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10804-2025-QEO-E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重庆渝环生物能源有限公司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重庆市渝北区洛碛镇桂湾村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重庆市渝北区洛碛镇桂湾村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E:厨余垃圾处置及资源化利用所涉及场所的相关环境管理活动</w:t>
            </w:r>
          </w:p>
          <w:p>
            <w:pPr>
              <w:rPr>
                <w:rFonts w:hint="eastAsia"/>
                <w:szCs w:val="21"/>
              </w:rPr>
            </w:pPr>
            <w:r>
              <w:rPr>
                <w:rFonts w:hint="eastAsia"/>
                <w:szCs w:val="21"/>
              </w:rPr>
              <w:t>Q:厨余垃圾处置及资源化利用</w:t>
            </w:r>
          </w:p>
          <w:p>
            <w:pPr>
              <w:rPr>
                <w:rFonts w:hint="eastAsia"/>
                <w:szCs w:val="21"/>
              </w:rPr>
            </w:pPr>
            <w:r>
              <w:rPr>
                <w:rFonts w:hint="eastAsia"/>
                <w:szCs w:val="21"/>
              </w:rPr>
              <w:t>S:厨余垃圾处置及资源化利用所涉及场所的相关职业健康安全管理活动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58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676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