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EE4EC3">
      <w:pPr>
        <w:jc w:val="center"/>
        <w:rPr>
          <w:sz w:val="32"/>
          <w:szCs w:val="32"/>
        </w:rPr>
      </w:pPr>
      <w:r>
        <w:rPr>
          <w:rFonts w:ascii="Tms Rmn" w:hAnsi="Tms Rmn" w:hint="eastAsia"/>
          <w:sz w:val="32"/>
          <w:szCs w:val="32"/>
        </w:rPr>
        <w:t>认证</w:t>
      </w:r>
      <w:r>
        <w:rPr>
          <w:rFonts w:hint="eastAsia"/>
          <w:sz w:val="32"/>
          <w:szCs w:val="32"/>
        </w:rPr>
        <w:t>决定报告书（服务认证）</w:t>
      </w:r>
    </w:p>
    <w:tbl>
      <w:tblPr>
        <w:tblStyle w:val="TableGrid"/>
        <w:tblW w:w="9776" w:type="dxa"/>
        <w:tblLayout w:type="fixed"/>
        <w:tblLook w:val="04A0"/>
      </w:tblPr>
      <w:tblGrid>
        <w:gridCol w:w="2079"/>
        <w:gridCol w:w="4266"/>
        <w:gridCol w:w="709"/>
        <w:gridCol w:w="2722"/>
      </w:tblGrid>
      <w:tr>
        <w:tblPrEx>
          <w:tblW w:w="9776" w:type="dxa"/>
          <w:tblLayout w:type="fixed"/>
          <w:tblLook w:val="04A0"/>
        </w:tblPrEx>
        <w:tc>
          <w:tcPr>
            <w:tcW w:w="2079" w:type="dxa"/>
          </w:tcPr>
          <w:p w:rsidR="00EE4EC3" w:rsidRPr="003D60B0">
            <w:pPr>
              <w:rPr>
                <w:szCs w:val="21"/>
              </w:rPr>
            </w:pPr>
            <w:r w:rsidRPr="003D60B0">
              <w:rPr>
                <w:rFonts w:hint="eastAsia"/>
                <w:szCs w:val="21"/>
              </w:rPr>
              <w:t>项目编号</w:t>
            </w:r>
          </w:p>
        </w:tc>
        <w:tc>
          <w:tcPr>
            <w:tcW w:w="7697" w:type="dxa"/>
            <w:gridSpan w:val="3"/>
          </w:tcPr>
          <w:p w:rsidR="00EE4EC3" w:rsidRPr="003D60B0">
            <w:pPr>
              <w:rPr>
                <w:szCs w:val="21"/>
              </w:rPr>
            </w:pPr>
            <w:bookmarkStart w:id="0" w:name="合同编号"/>
            <w:bookmarkEnd w:id="0"/>
            <w:r w:rsidRPr="00DF0A2E">
              <w:rPr>
                <w:szCs w:val="21"/>
              </w:rPr>
              <w:t>20423-2023-SA-S_14461</w:t>
            </w:r>
          </w:p>
        </w:tc>
      </w:tr>
      <w:tr>
        <w:tblPrEx>
          <w:tblW w:w="9776" w:type="dxa"/>
          <w:tblLayout w:type="fixed"/>
          <w:tblLook w:val="04A0"/>
        </w:tblPrEx>
        <w:tc>
          <w:tcPr>
            <w:tcW w:w="2079" w:type="dxa"/>
          </w:tcPr>
          <w:p w:rsidR="00EE4EC3" w:rsidRPr="003D60B0">
            <w:pPr>
              <w:rPr>
                <w:szCs w:val="21"/>
              </w:rPr>
            </w:pPr>
            <w:r w:rsidRPr="003D60B0">
              <w:rPr>
                <w:rFonts w:hint="eastAsia"/>
                <w:szCs w:val="21"/>
              </w:rPr>
              <w:t>受审查方名称</w:t>
            </w:r>
          </w:p>
        </w:tc>
        <w:tc>
          <w:tcPr>
            <w:tcW w:w="7697" w:type="dxa"/>
            <w:gridSpan w:val="3"/>
          </w:tcPr>
          <w:p w:rsidR="00EE4EC3" w:rsidRPr="003D60B0">
            <w:pPr>
              <w:rPr>
                <w:szCs w:val="21"/>
              </w:rPr>
            </w:pPr>
            <w:bookmarkStart w:id="1" w:name="组织名称"/>
            <w:bookmarkEnd w:id="1"/>
            <w:r w:rsidRPr="00DF0A2E">
              <w:rPr>
                <w:szCs w:val="21"/>
              </w:rPr>
              <w:t>华夏精典(重庆)人才科技集团有限公司</w:t>
            </w:r>
          </w:p>
        </w:tc>
      </w:tr>
      <w:tr>
        <w:tblPrEx>
          <w:tblW w:w="9776" w:type="dxa"/>
          <w:tblLayout w:type="fixed"/>
          <w:tblLook w:val="04A0"/>
        </w:tblPrEx>
        <w:tc>
          <w:tcPr>
            <w:tcW w:w="2079" w:type="dxa"/>
          </w:tcPr>
          <w:p w:rsidR="00EE4EC3" w:rsidRPr="003D60B0">
            <w:pPr>
              <w:rPr>
                <w:szCs w:val="21"/>
              </w:rPr>
            </w:pPr>
            <w:r w:rsidRPr="003D60B0">
              <w:rPr>
                <w:rFonts w:hint="eastAsia"/>
                <w:szCs w:val="21"/>
              </w:rPr>
              <w:t>注册地址</w:t>
            </w:r>
          </w:p>
        </w:tc>
        <w:tc>
          <w:tcPr>
            <w:tcW w:w="7697" w:type="dxa"/>
            <w:gridSpan w:val="3"/>
          </w:tcPr>
          <w:p w:rsidR="00EE4EC3" w:rsidRPr="003D60B0">
            <w:pPr>
              <w:rPr>
                <w:szCs w:val="21"/>
              </w:rPr>
            </w:pPr>
            <w:bookmarkStart w:id="2" w:name="注册地址"/>
            <w:bookmarkEnd w:id="2"/>
            <w:r w:rsidRPr="00DF0A2E">
              <w:rPr>
                <w:szCs w:val="21"/>
              </w:rPr>
              <w:t>重庆市江北区金渝大道153号7幢11-13</w:t>
            </w:r>
          </w:p>
        </w:tc>
      </w:tr>
      <w:tr>
        <w:tblPrEx>
          <w:tblW w:w="9776" w:type="dxa"/>
          <w:tblLayout w:type="fixed"/>
          <w:tblLook w:val="04A0"/>
        </w:tblPrEx>
        <w:tc>
          <w:tcPr>
            <w:tcW w:w="2079" w:type="dxa"/>
          </w:tcPr>
          <w:p w:rsidR="00EE4EC3" w:rsidRPr="003D60B0">
            <w:pPr>
              <w:rPr>
                <w:szCs w:val="21"/>
              </w:rPr>
            </w:pPr>
            <w:r w:rsidRPr="003D60B0">
              <w:rPr>
                <w:rFonts w:hint="eastAsia"/>
                <w:szCs w:val="21"/>
              </w:rPr>
              <w:t>经营地址</w:t>
            </w:r>
          </w:p>
        </w:tc>
        <w:tc>
          <w:tcPr>
            <w:tcW w:w="7697" w:type="dxa"/>
            <w:gridSpan w:val="3"/>
          </w:tcPr>
          <w:p w:rsidR="00EE4EC3" w:rsidRPr="003D60B0">
            <w:pPr>
              <w:rPr>
                <w:szCs w:val="21"/>
              </w:rPr>
            </w:pPr>
            <w:bookmarkStart w:id="3" w:name="生产地址"/>
            <w:bookmarkEnd w:id="3"/>
            <w:r w:rsidRPr="00DF0A2E">
              <w:rPr>
                <w:szCs w:val="21"/>
              </w:rPr>
              <w:t>重庆市江北区金渝大道153号4幢24-11至24-19</w:t>
            </w:r>
          </w:p>
        </w:tc>
      </w:tr>
      <w:tr>
        <w:tblPrEx>
          <w:tblW w:w="9776" w:type="dxa"/>
          <w:tblLayout w:type="fixed"/>
          <w:tblLook w:val="04A0"/>
        </w:tblPrEx>
        <w:tc>
          <w:tcPr>
            <w:tcW w:w="2079" w:type="dxa"/>
          </w:tcPr>
          <w:p w:rsidR="00EE4EC3" w:rsidRPr="003D60B0">
            <w:pPr>
              <w:rPr>
                <w:szCs w:val="21"/>
              </w:rPr>
            </w:pPr>
            <w:r w:rsidRPr="003D60B0">
              <w:rPr>
                <w:rFonts w:hint="eastAsia"/>
                <w:szCs w:val="21"/>
              </w:rPr>
              <w:t>审查类型</w:t>
            </w:r>
          </w:p>
        </w:tc>
        <w:tc>
          <w:tcPr>
            <w:tcW w:w="7697" w:type="dxa"/>
            <w:gridSpan w:val="3"/>
          </w:tcPr>
          <w:p w:rsidR="00EE4EC3" w:rsidRPr="003D60B0">
            <w:pPr>
              <w:rPr>
                <w:szCs w:val="21"/>
              </w:rPr>
            </w:pPr>
            <w:r w:rsidRPr="00DF0A2E">
              <w:rPr>
                <w:szCs w:val="21"/>
              </w:rPr>
              <w:t>Q:变更;E:变更;S:变更;FW:变更</w:t>
            </w:r>
          </w:p>
        </w:tc>
      </w:tr>
      <w:tr>
        <w:tblPrEx>
          <w:tblW w:w="9776" w:type="dxa"/>
          <w:tblLayout w:type="fixed"/>
          <w:tblLook w:val="04A0"/>
        </w:tblPrEx>
        <w:tc>
          <w:tcPr>
            <w:tcW w:w="2079" w:type="dxa"/>
            <w:vAlign w:val="center"/>
          </w:tcPr>
          <w:p w:rsidR="00EE4EC3" w:rsidRPr="003D60B0" w:rsidP="00DF0A2E">
            <w:pPr>
              <w:rPr>
                <w:szCs w:val="21"/>
              </w:rPr>
            </w:pPr>
            <w:r w:rsidRPr="003D60B0">
              <w:rPr>
                <w:rFonts w:hint="eastAsia"/>
                <w:szCs w:val="21"/>
              </w:rPr>
              <w:t>认证范围</w:t>
            </w:r>
          </w:p>
        </w:tc>
        <w:tc>
          <w:tcPr>
            <w:tcW w:w="7697" w:type="dxa"/>
            <w:gridSpan w:val="3"/>
          </w:tcPr>
          <w:p w:rsidR="00EE4EC3" w:rsidRPr="003D60B0">
            <w:pPr>
              <w:rPr>
                <w:szCs w:val="21"/>
              </w:rPr>
            </w:pPr>
            <w:bookmarkStart w:id="4" w:name="审核范围"/>
            <w:bookmarkEnd w:id="4"/>
            <w:r w:rsidRPr="00DF0A2E">
              <w:rPr>
                <w:szCs w:val="21"/>
              </w:rPr>
              <w:t>Q:许可范围内人力资源服务（人力资源测评，人力资源培训，承接人力资源服务外包）；涉密档案整理和数字化加工</w:t>
            </w:r>
          </w:p>
          <w:p w:rsidRPr="00DF0A2E">
            <w:pPr>
              <w:rPr>
                <w:szCs w:val="21"/>
              </w:rPr>
            </w:pPr>
          </w:p>
          <w:p w:rsidRPr="00DF0A2E">
            <w:pPr>
              <w:rPr>
                <w:szCs w:val="21"/>
              </w:rPr>
            </w:pPr>
            <w:r w:rsidRPr="00DF0A2E">
              <w:rPr>
                <w:szCs w:val="21"/>
              </w:rPr>
              <w:t>E:许可范围内人力资源服务(人力资源测评，人力资源培训，承接人力资源服务外包)；涉密档案整理和数字化加工所涉及场所的相关环境管理活动</w:t>
            </w:r>
          </w:p>
          <w:p w:rsidRPr="00DF0A2E">
            <w:pPr>
              <w:rPr>
                <w:szCs w:val="21"/>
              </w:rPr>
            </w:pPr>
            <w:r w:rsidRPr="00DF0A2E">
              <w:rPr>
                <w:szCs w:val="21"/>
              </w:rPr>
              <w:t>S:许可范围内人力资源服务（人力资源测评，人力资源培训，承接人力资源服务外包）；涉密档案整理和数字化加工所涉及场所的相关职业健康安全管理活动</w:t>
            </w:r>
          </w:p>
          <w:p w:rsidRPr="00DF0A2E">
            <w:pPr>
              <w:rPr>
                <w:szCs w:val="21"/>
              </w:rPr>
            </w:pPr>
            <w:r w:rsidRPr="00DF0A2E">
              <w:rPr>
                <w:szCs w:val="21"/>
              </w:rPr>
              <w:t>FW:许可范围内人力资源服务（人力资源测评、人力资源培训、承接人力资源服务外包），涉密档案整理和数字化加工的售后服务（技术支持、技术咨询）五星级</w:t>
            </w:r>
          </w:p>
          <w:p w:rsidRPr="00DF0A2E">
            <w:pPr>
              <w:rPr>
                <w:szCs w:val="21"/>
              </w:rPr>
            </w:pPr>
          </w:p>
        </w:tc>
      </w:tr>
      <w:tr>
        <w:tblPrEx>
          <w:tblW w:w="9776" w:type="dxa"/>
          <w:tblLayout w:type="fixed"/>
          <w:tblLook w:val="04A0"/>
        </w:tblPrEx>
        <w:trPr>
          <w:trHeight w:val="1258"/>
        </w:trPr>
        <w:tc>
          <w:tcPr>
            <w:tcW w:w="2079" w:type="dxa"/>
            <w:vAlign w:val="center"/>
          </w:tcPr>
          <w:p w:rsidR="00EE4EC3" w:rsidRPr="003D60B0">
            <w:pPr>
              <w:rPr>
                <w:szCs w:val="21"/>
              </w:rPr>
            </w:pPr>
            <w:r w:rsidRPr="003D60B0">
              <w:rPr>
                <w:rFonts w:hint="eastAsia"/>
                <w:szCs w:val="21"/>
              </w:rPr>
              <w:t>服务认证等级</w:t>
            </w:r>
          </w:p>
        </w:tc>
        <w:tc>
          <w:tcPr>
            <w:tcW w:w="7697" w:type="dxa"/>
            <w:gridSpan w:val="3"/>
          </w:tcPr>
          <w:p w:rsidR="00EE4EC3" w:rsidRPr="003D60B0">
            <w:pPr>
              <w:tabs>
                <w:tab w:val="left" w:pos="5580"/>
              </w:tabs>
              <w:rPr>
                <w:rFonts w:ascii="宋体" w:eastAsia="宋体" w:hAnsi="宋体" w:cs="宋体"/>
                <w:szCs w:val="21"/>
              </w:rPr>
            </w:pPr>
            <w:r w:rsidRPr="003D60B0">
              <w:rPr>
                <w:rFonts w:hint="eastAsia"/>
                <w:szCs w:val="21"/>
              </w:rPr>
              <w:t>□十星级□九星级□</w:t>
            </w:r>
            <w:r w:rsidRPr="003D60B0">
              <w:rPr>
                <w:rFonts w:ascii="宋体" w:eastAsia="宋体" w:hAnsi="宋体" w:cs="宋体" w:hint="eastAsia"/>
                <w:szCs w:val="21"/>
              </w:rPr>
              <w:t>八星级</w:t>
            </w:r>
            <w:r w:rsidRPr="003D60B0">
              <w:rPr>
                <w:rFonts w:hint="eastAsia"/>
                <w:szCs w:val="21"/>
              </w:rPr>
              <w:t>□</w:t>
            </w:r>
            <w:r w:rsidRPr="003D60B0">
              <w:rPr>
                <w:rFonts w:ascii="宋体" w:eastAsia="宋体" w:hAnsi="宋体" w:cs="宋体" w:hint="eastAsia"/>
                <w:szCs w:val="21"/>
              </w:rPr>
              <w:t>七星级</w:t>
            </w:r>
            <w:r w:rsidRPr="003D60B0">
              <w:rPr>
                <w:rFonts w:hint="eastAsia"/>
                <w:szCs w:val="21"/>
              </w:rPr>
              <w:t>□</w:t>
            </w:r>
            <w:r w:rsidRPr="003D60B0">
              <w:rPr>
                <w:rFonts w:ascii="宋体" w:eastAsia="宋体" w:hAnsi="宋体" w:cs="宋体" w:hint="eastAsia"/>
                <w:szCs w:val="21"/>
              </w:rPr>
              <w:t>六星级</w:t>
            </w:r>
            <w:r w:rsidRPr="003D60B0">
              <w:rPr>
                <w:rFonts w:ascii="宋体" w:eastAsia="宋体" w:hAnsi="宋体" w:cs="宋体"/>
                <w:szCs w:val="21"/>
              </w:rPr>
              <w:tab/>
            </w:r>
          </w:p>
          <w:p w:rsidR="00EE4EC3" w:rsidRPr="003D60B0">
            <w:pPr>
              <w:rPr>
                <w:szCs w:val="21"/>
              </w:rPr>
            </w:pPr>
            <w:r w:rsidRPr="003D60B0">
              <w:rPr>
                <w:rFonts w:asciiTheme="minorEastAsia" w:hAnsiTheme="minorEastAsia" w:hint="eastAsia"/>
                <w:szCs w:val="21"/>
              </w:rPr>
              <w:t>■</w:t>
            </w:r>
            <w:bookmarkStart w:id="5" w:name="_GoBack"/>
            <w:bookmarkEnd w:id="5"/>
            <w:r w:rsidRPr="003D60B0" w:rsidR="00212CCE">
              <w:rPr>
                <w:rFonts w:ascii="宋体" w:eastAsia="宋体" w:hAnsi="宋体" w:cs="宋体" w:hint="eastAsia"/>
                <w:szCs w:val="21"/>
              </w:rPr>
              <w:t>五星级</w:t>
            </w:r>
            <w:r w:rsidRPr="003D60B0" w:rsidR="00212CCE">
              <w:rPr>
                <w:rFonts w:hint="eastAsia"/>
                <w:szCs w:val="21"/>
              </w:rPr>
              <w:t>□四星级□三星级□达标级</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服务认证评定内容</w:t>
            </w:r>
          </w:p>
        </w:tc>
        <w:tc>
          <w:tcPr>
            <w:tcW w:w="7697" w:type="dxa"/>
            <w:gridSpan w:val="3"/>
          </w:tcPr>
          <w:p w:rsidR="00EE4EC3" w:rsidRPr="003D60B0">
            <w:pPr>
              <w:rPr>
                <w:szCs w:val="21"/>
              </w:rPr>
            </w:pPr>
            <w:r w:rsidRPr="003D60B0">
              <w:rPr>
                <w:rFonts w:hint="eastAsia"/>
                <w:szCs w:val="21"/>
              </w:rPr>
              <w:t xml:space="preserve">1．合法性审查：        符合 </w:t>
            </w:r>
            <w:r w:rsidRPr="003D60B0">
              <w:rPr>
                <w:rFonts w:asciiTheme="minorEastAsia" w:hAnsiTheme="minorEastAsia" w:hint="eastAsia"/>
                <w:szCs w:val="21"/>
              </w:rPr>
              <w:t>■</w:t>
            </w:r>
            <w:r w:rsidRPr="003D60B0">
              <w:rPr>
                <w:rFonts w:hint="eastAsia"/>
                <w:szCs w:val="21"/>
              </w:rPr>
              <w:t xml:space="preserve">        不符合 □</w:t>
            </w:r>
          </w:p>
          <w:p w:rsidR="002554A8">
            <w:pPr>
              <w:rPr>
                <w:szCs w:val="21"/>
              </w:rPr>
            </w:pPr>
            <w:r w:rsidRPr="002554A8">
              <w:rPr>
                <w:rFonts w:hint="eastAsia"/>
                <w:szCs w:val="21"/>
              </w:rPr>
              <w:t>2．文件审查情况：      符合</w:t>
            </w:r>
            <w:r w:rsidRPr="002554A8">
              <w:rPr>
                <w:rFonts w:hint="eastAsia"/>
                <w:szCs w:val="21"/>
              </w:rPr>
              <w:t xml:space="preserve"> </w:t>
            </w:r>
            <w:r w:rsidRPr="002554A8">
              <w:rPr>
                <w:rFonts w:asciiTheme="minorEastAsia" w:hAnsiTheme="minorEastAsia" w:hint="eastAsia"/>
                <w:szCs w:val="21"/>
              </w:rPr>
              <w:t>■</w:t>
            </w:r>
            <w:r w:rsidRPr="002554A8">
              <w:rPr>
                <w:rFonts w:hint="eastAsia"/>
                <w:szCs w:val="21"/>
              </w:rPr>
              <w:t xml:space="preserve">   </w:t>
            </w:r>
            <w:r>
              <w:rPr>
                <w:rFonts w:hint="eastAsia"/>
                <w:szCs w:val="21"/>
              </w:rPr>
              <w:t xml:space="preserve">     </w:t>
            </w:r>
            <w:r w:rsidRPr="002554A8">
              <w:rPr>
                <w:rFonts w:hint="eastAsia"/>
                <w:szCs w:val="21"/>
              </w:rPr>
              <w:t xml:space="preserve"> 不符合 □    </w:t>
            </w:r>
          </w:p>
          <w:p w:rsidR="00EE4EC3" w:rsidRPr="003D60B0">
            <w:pPr>
              <w:rPr>
                <w:szCs w:val="21"/>
              </w:rPr>
            </w:pPr>
            <w:r w:rsidRPr="003D60B0">
              <w:rPr>
                <w:rFonts w:hint="eastAsia"/>
                <w:szCs w:val="21"/>
              </w:rPr>
              <w:t xml:space="preserve">3．业务范围的确定：     合理 </w:t>
            </w:r>
            <w:r w:rsidRPr="003D60B0">
              <w:rPr>
                <w:rFonts w:asciiTheme="minorEastAsia" w:hAnsiTheme="minorEastAsia" w:hint="eastAsia"/>
                <w:szCs w:val="21"/>
              </w:rPr>
              <w:t>■</w:t>
            </w:r>
            <w:r w:rsidRPr="003D60B0">
              <w:rPr>
                <w:rFonts w:hint="eastAsia"/>
                <w:szCs w:val="21"/>
              </w:rPr>
              <w:t xml:space="preserve">        不合理 □</w:t>
            </w:r>
          </w:p>
          <w:p w:rsidR="00EE4EC3" w:rsidRPr="003D60B0">
            <w:pPr>
              <w:rPr>
                <w:szCs w:val="21"/>
              </w:rPr>
            </w:pPr>
            <w:r w:rsidRPr="003D60B0">
              <w:rPr>
                <w:rFonts w:hint="eastAsia"/>
                <w:szCs w:val="21"/>
              </w:rPr>
              <w:t xml:space="preserve">4．审查组成员的安排是否符合要求：    符合要求 </w:t>
            </w:r>
            <w:r w:rsidRPr="003D60B0">
              <w:rPr>
                <w:rFonts w:asciiTheme="minorEastAsia" w:hAnsiTheme="minorEastAsia" w:hint="eastAsia"/>
                <w:szCs w:val="21"/>
              </w:rPr>
              <w:t>■</w:t>
            </w:r>
            <w:r w:rsidRPr="003D60B0">
              <w:rPr>
                <w:rFonts w:hint="eastAsia"/>
                <w:szCs w:val="21"/>
              </w:rPr>
              <w:t xml:space="preserve">    不符合要求 □</w:t>
            </w:r>
          </w:p>
          <w:p w:rsidR="00EE4EC3" w:rsidRPr="003D60B0">
            <w:pPr>
              <w:rPr>
                <w:szCs w:val="21"/>
              </w:rPr>
            </w:pPr>
            <w:r w:rsidRPr="003D60B0">
              <w:rPr>
                <w:rFonts w:hint="eastAsia"/>
                <w:szCs w:val="21"/>
              </w:rPr>
              <w:t xml:space="preserve">5．审查记录的符合性：    符合 </w:t>
            </w:r>
            <w:r w:rsidRPr="003D60B0">
              <w:rPr>
                <w:rFonts w:asciiTheme="minorEastAsia" w:hAnsiTheme="minorEastAsia" w:hint="eastAsia"/>
                <w:szCs w:val="21"/>
              </w:rPr>
              <w:t xml:space="preserve">■ </w:t>
            </w:r>
            <w:r w:rsidRPr="003D60B0">
              <w:rPr>
                <w:rFonts w:hint="eastAsia"/>
                <w:szCs w:val="21"/>
              </w:rPr>
              <w:t>基本符合 □         不符合 □</w:t>
            </w:r>
          </w:p>
          <w:p w:rsidR="00EE4EC3" w:rsidRPr="003D60B0">
            <w:pPr>
              <w:rPr>
                <w:szCs w:val="21"/>
              </w:rPr>
            </w:pPr>
            <w:r w:rsidRPr="003D60B0">
              <w:rPr>
                <w:rFonts w:hint="eastAsia"/>
                <w:szCs w:val="21"/>
              </w:rPr>
              <w:t>6. 审查组的结论：    通过</w:t>
            </w:r>
            <w:r w:rsidRPr="003D60B0">
              <w:rPr>
                <w:rFonts w:asciiTheme="minorEastAsia" w:hAnsiTheme="minorEastAsia" w:hint="eastAsia"/>
                <w:szCs w:val="21"/>
              </w:rPr>
              <w:t>■</w:t>
            </w:r>
            <w:r w:rsidRPr="003D60B0">
              <w:rPr>
                <w:rFonts w:hint="eastAsia"/>
                <w:szCs w:val="21"/>
              </w:rPr>
              <w:t xml:space="preserve">        不通过□</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评审人员</w:t>
            </w:r>
          </w:p>
        </w:tc>
        <w:tc>
          <w:tcPr>
            <w:tcW w:w="7697" w:type="dxa"/>
            <w:gridSpan w:val="3"/>
          </w:tcPr>
          <w:p w:rsidR="00EE4EC3" w:rsidRPr="003D60B0">
            <w:pPr>
              <w:pStyle w:val="NormalIndent"/>
              <w:ind w:firstLine="0" w:firstLineChars="0"/>
              <w:rPr>
                <w:szCs w:val="21"/>
              </w:rPr>
            </w:pPr>
            <w:bookmarkStart w:id="6" w:name="审阅卷人员签名3"/>
            <w:bookmarkStart w:id="7" w:name="审阅卷人员签名1"/>
            <w:bookmarkStart w:id="8" w:name="审阅卷人员签名2"/>
            <w:bookmarkEnd w:id="6"/>
            <w:bookmarkEnd w:id="7"/>
            <w:bookmarkEnd w:id="8"/>
            <w:r w:rsidRPr="000B53C3">
              <w:rPr>
                <w:rFonts w:hint="eastAsia"/>
                <w:szCs w:val="21"/>
              </w:rPr>
              <w:t>、</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认证决定结论</w:t>
            </w:r>
          </w:p>
        </w:tc>
        <w:tc>
          <w:tcPr>
            <w:tcW w:w="7697" w:type="dxa"/>
            <w:gridSpan w:val="3"/>
          </w:tcPr>
          <w:p w:rsidR="00EE4EC3" w:rsidRPr="003D60B0">
            <w:pPr>
              <w:spacing w:line="276" w:lineRule="auto"/>
              <w:rPr>
                <w:szCs w:val="21"/>
              </w:rPr>
            </w:pPr>
            <w:r w:rsidRPr="003D60B0">
              <w:rPr>
                <w:rFonts w:asciiTheme="minorEastAsia" w:hAnsiTheme="minorEastAsia" w:hint="eastAsia"/>
                <w:szCs w:val="21"/>
              </w:rPr>
              <w:t>■</w:t>
            </w:r>
            <w:r w:rsidRPr="003D60B0">
              <w:rPr>
                <w:rFonts w:hint="eastAsia"/>
                <w:szCs w:val="21"/>
              </w:rPr>
              <w:t>案卷符合要求，可以认证注册/保持</w:t>
            </w:r>
          </w:p>
          <w:p w:rsidR="00EE4EC3" w:rsidRPr="003D60B0" w:rsidP="000B03B6">
            <w:pPr>
              <w:spacing w:line="276" w:lineRule="auto"/>
              <w:rPr>
                <w:szCs w:val="21"/>
              </w:rPr>
            </w:pPr>
            <w:r w:rsidRPr="003D60B0">
              <w:rPr>
                <w:rFonts w:hint="eastAsia"/>
                <w:szCs w:val="21"/>
              </w:rPr>
              <w:t xml:space="preserve">□案卷不符合要求，不可以认证注册/保持; </w:t>
            </w:r>
          </w:p>
        </w:tc>
      </w:tr>
      <w:tr w:rsidTr="000B03B6">
        <w:tblPrEx>
          <w:tblW w:w="9776" w:type="dxa"/>
          <w:tblLayout w:type="fixed"/>
          <w:tblLook w:val="04A0"/>
        </w:tblPrEx>
        <w:tc>
          <w:tcPr>
            <w:tcW w:w="2079" w:type="dxa"/>
            <w:vAlign w:val="center"/>
          </w:tcPr>
          <w:p w:rsidR="00EE4EC3" w:rsidRPr="003D60B0">
            <w:pPr>
              <w:rPr>
                <w:szCs w:val="21"/>
              </w:rPr>
            </w:pPr>
            <w:r w:rsidRPr="003D60B0">
              <w:rPr>
                <w:rFonts w:hint="eastAsia"/>
                <w:szCs w:val="21"/>
              </w:rPr>
              <w:t>认证决定人员</w:t>
            </w:r>
          </w:p>
        </w:tc>
        <w:tc>
          <w:tcPr>
            <w:tcW w:w="4266" w:type="dxa"/>
            <w:vAlign w:val="center"/>
          </w:tcPr>
          <w:p w:rsidR="00EE4EC3" w:rsidRPr="003D60B0" w:rsidP="00B67794">
            <w:pPr>
              <w:rPr>
                <w:szCs w:val="21"/>
              </w:rPr>
            </w:pPr>
            <w:r w:rsidRPr="000B53C3">
              <w:rPr>
                <w:rFonts w:hint="eastAsia"/>
                <w:szCs w:val="21"/>
              </w:rPr>
              <w:t>闫宇侠</w:t>
            </w:r>
          </w:p>
        </w:tc>
        <w:tc>
          <w:tcPr>
            <w:tcW w:w="709" w:type="dxa"/>
            <w:vAlign w:val="center"/>
          </w:tcPr>
          <w:p w:rsidR="00EE4EC3" w:rsidRPr="003D60B0">
            <w:pPr>
              <w:rPr>
                <w:szCs w:val="21"/>
              </w:rPr>
            </w:pPr>
            <w:r w:rsidRPr="003D60B0">
              <w:rPr>
                <w:rFonts w:hint="eastAsia"/>
                <w:szCs w:val="21"/>
              </w:rPr>
              <w:t>日期</w:t>
            </w:r>
          </w:p>
        </w:tc>
        <w:tc>
          <w:tcPr>
            <w:tcW w:w="2722" w:type="dxa"/>
            <w:vAlign w:val="center"/>
          </w:tcPr>
          <w:p w:rsidR="00EE4EC3" w:rsidRPr="003D60B0">
            <w:pPr>
              <w:rPr>
                <w:szCs w:val="21"/>
              </w:rPr>
            </w:pPr>
            <w:r w:rsidRPr="000B53C3">
              <w:rPr>
                <w:rFonts w:hint="eastAsia"/>
                <w:szCs w:val="21"/>
              </w:rPr>
              <w:t>2025-06-05</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机构总经理审批意见</w:t>
            </w:r>
          </w:p>
        </w:tc>
        <w:tc>
          <w:tcPr>
            <w:tcW w:w="7697" w:type="dxa"/>
            <w:gridSpan w:val="3"/>
          </w:tcPr>
          <w:p w:rsidR="00EE4EC3" w:rsidRPr="003D60B0">
            <w:pPr>
              <w:rPr>
                <w:szCs w:val="21"/>
              </w:rPr>
            </w:pPr>
            <w:r w:rsidRPr="003D60B0">
              <w:rPr>
                <w:rFonts w:asciiTheme="minorEastAsia" w:hAnsiTheme="minorEastAsia" w:hint="eastAsia"/>
                <w:szCs w:val="21"/>
              </w:rPr>
              <w:t>■</w:t>
            </w:r>
            <w:r w:rsidRPr="003D60B0">
              <w:rPr>
                <w:rFonts w:hint="eastAsia"/>
                <w:szCs w:val="21"/>
              </w:rPr>
              <w:t>认证流程符合要求，可以认证注册/保持</w:t>
            </w:r>
          </w:p>
          <w:p w:rsidR="00EE4EC3" w:rsidRPr="003D60B0">
            <w:pPr>
              <w:rPr>
                <w:szCs w:val="21"/>
              </w:rPr>
            </w:pPr>
            <w:r w:rsidRPr="003D60B0">
              <w:rPr>
                <w:rFonts w:hint="eastAsia"/>
                <w:szCs w:val="21"/>
              </w:rPr>
              <w:t>□认证流程不符合要求，不可以认证注册/保持</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总经理签字</w:t>
            </w:r>
          </w:p>
        </w:tc>
        <w:tc>
          <w:tcPr>
            <w:tcW w:w="7697" w:type="dxa"/>
            <w:gridSpan w:val="3"/>
          </w:tcPr>
          <w:p w:rsidR="00EE4EC3" w:rsidRPr="003D60B0">
            <w:pPr>
              <w:rPr>
                <w:szCs w:val="21"/>
              </w:rPr>
            </w:pPr>
            <w:r w:rsidRPr="003D60B0">
              <w:rPr>
                <w:noProof/>
                <w:szCs w:val="21"/>
              </w:rPr>
              <w:drawing>
                <wp:inline distT="0" distB="0" distL="0" distR="0">
                  <wp:extent cx="1032510" cy="540385"/>
                  <wp:effectExtent l="0" t="0" r="0" b="0"/>
                  <wp:docPr id="2"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0671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EE4EC3">
      <w:pPr>
        <w:pStyle w:val="NormalIndent"/>
        <w:ind w:firstLine="0" w:firstLineChars="0"/>
        <w:rPr>
          <w:sz w:val="32"/>
          <w:szCs w:val="32"/>
        </w:rPr>
      </w:pPr>
    </w:p>
    <w:sectPr w:rsidSect="00EE4EC3">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EC3">
    <w:pPr>
      <w:spacing w:line="240" w:lineRule="atLeast"/>
      <w:ind w:firstLine="1365"/>
      <w:rPr>
        <w:rFonts w:ascii="宋体"/>
        <w:sz w:val="24"/>
        <w:u w:val="single"/>
      </w:rPr>
    </w:pPr>
  </w:p>
  <w:p w:rsidR="00EE4EC3">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9264" stroked="f">
          <v:textbox>
            <w:txbxContent>
              <w:p w:rsidR="00EE4EC3">
                <w:pPr>
                  <w:rPr>
                    <w:szCs w:val="21"/>
                  </w:rPr>
                </w:pPr>
                <w:r>
                  <w:rPr>
                    <w:szCs w:val="21"/>
                  </w:rPr>
                  <w:t>ISC-</w:t>
                </w:r>
                <w:r>
                  <w:rPr>
                    <w:rFonts w:hint="eastAsia"/>
                    <w:szCs w:val="21"/>
                  </w:rPr>
                  <w:t>S</w:t>
                </w:r>
                <w:r>
                  <w:rPr>
                    <w:szCs w:val="21"/>
                  </w:rPr>
                  <w:t>-</w:t>
                </w:r>
                <w:r>
                  <w:rPr>
                    <w:rFonts w:hint="eastAsia"/>
                    <w:szCs w:val="21"/>
                  </w:rPr>
                  <w:t>2 认证决定报告书（02版)</w:t>
                </w:r>
              </w:p>
            </w:txbxContent>
          </v:textbox>
        </v:shape>
      </w:pict>
    </w:r>
    <w:r w:rsidR="00212CCE">
      <w:rPr>
        <w:noProof/>
        <w:szCs w:val="24"/>
      </w:rPr>
      <w:drawing>
        <wp:anchor distT="0" distB="0" distL="114300" distR="114300" simplePos="0" relativeHeight="251658240"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3156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212CCE">
      <w:rPr>
        <w:rStyle w:val="CharChar1"/>
        <w:rFonts w:ascii="Times New Roman" w:hAnsi="Times New Roman" w:hint="default"/>
        <w:szCs w:val="21"/>
      </w:rPr>
      <w:t>北京国标联合认证有限公司</w:t>
    </w:r>
  </w:p>
  <w:p w:rsidR="00EE4EC3" w:rsidP="008528CF">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rsidR="00EE4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23F06"/>
    <w:rsid w:val="000448C7"/>
    <w:rsid w:val="000A0A70"/>
    <w:rsid w:val="000B03B6"/>
    <w:rsid w:val="000B53C3"/>
    <w:rsid w:val="000B6E11"/>
    <w:rsid w:val="00174494"/>
    <w:rsid w:val="0017560D"/>
    <w:rsid w:val="00175FC0"/>
    <w:rsid w:val="001C79FA"/>
    <w:rsid w:val="001F5FEB"/>
    <w:rsid w:val="00212CCE"/>
    <w:rsid w:val="002554A8"/>
    <w:rsid w:val="00282BFE"/>
    <w:rsid w:val="002B24C2"/>
    <w:rsid w:val="002B4953"/>
    <w:rsid w:val="00315F71"/>
    <w:rsid w:val="00317D60"/>
    <w:rsid w:val="003A5EAB"/>
    <w:rsid w:val="003D60B0"/>
    <w:rsid w:val="003F6018"/>
    <w:rsid w:val="003F6177"/>
    <w:rsid w:val="003F7515"/>
    <w:rsid w:val="00413330"/>
    <w:rsid w:val="00416928"/>
    <w:rsid w:val="00440167"/>
    <w:rsid w:val="004D4A55"/>
    <w:rsid w:val="00507B67"/>
    <w:rsid w:val="00512C48"/>
    <w:rsid w:val="00571661"/>
    <w:rsid w:val="00582235"/>
    <w:rsid w:val="00582950"/>
    <w:rsid w:val="00586A59"/>
    <w:rsid w:val="005B7C91"/>
    <w:rsid w:val="00627349"/>
    <w:rsid w:val="006945C1"/>
    <w:rsid w:val="00702C44"/>
    <w:rsid w:val="00705FAA"/>
    <w:rsid w:val="00731251"/>
    <w:rsid w:val="00761CB8"/>
    <w:rsid w:val="007A061E"/>
    <w:rsid w:val="007B7E21"/>
    <w:rsid w:val="007C2D56"/>
    <w:rsid w:val="007D6A31"/>
    <w:rsid w:val="007F753C"/>
    <w:rsid w:val="008528CF"/>
    <w:rsid w:val="00862FB7"/>
    <w:rsid w:val="008F78E9"/>
    <w:rsid w:val="00926567"/>
    <w:rsid w:val="0097690F"/>
    <w:rsid w:val="00977A12"/>
    <w:rsid w:val="00983EEA"/>
    <w:rsid w:val="009949AD"/>
    <w:rsid w:val="009C094D"/>
    <w:rsid w:val="009E23BC"/>
    <w:rsid w:val="00A04D37"/>
    <w:rsid w:val="00AA4CBD"/>
    <w:rsid w:val="00B0467A"/>
    <w:rsid w:val="00B250DA"/>
    <w:rsid w:val="00B34049"/>
    <w:rsid w:val="00B376C6"/>
    <w:rsid w:val="00B67794"/>
    <w:rsid w:val="00BD0D7A"/>
    <w:rsid w:val="00C3765B"/>
    <w:rsid w:val="00C64A5D"/>
    <w:rsid w:val="00CD03C2"/>
    <w:rsid w:val="00CE58F6"/>
    <w:rsid w:val="00D31A51"/>
    <w:rsid w:val="00D71AFF"/>
    <w:rsid w:val="00DA16FB"/>
    <w:rsid w:val="00DB0610"/>
    <w:rsid w:val="00DF0A2E"/>
    <w:rsid w:val="00E021D7"/>
    <w:rsid w:val="00E73189"/>
    <w:rsid w:val="00E86073"/>
    <w:rsid w:val="00EB36AB"/>
    <w:rsid w:val="00EE4EC3"/>
    <w:rsid w:val="00EF0C3F"/>
    <w:rsid w:val="00F0034F"/>
    <w:rsid w:val="00F04FCB"/>
    <w:rsid w:val="00F14600"/>
    <w:rsid w:val="00FC47D2"/>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A29161D"/>
    <w:rsid w:val="3DE04C13"/>
    <w:rsid w:val="3E557375"/>
    <w:rsid w:val="41F67E38"/>
    <w:rsid w:val="43511E9B"/>
    <w:rsid w:val="49A308A5"/>
    <w:rsid w:val="4B351B39"/>
    <w:rsid w:val="51F855F5"/>
    <w:rsid w:val="531F3DD2"/>
    <w:rsid w:val="5B532BE2"/>
    <w:rsid w:val="5B7904A9"/>
    <w:rsid w:val="5E705F80"/>
    <w:rsid w:val="643E160D"/>
    <w:rsid w:val="6C661592"/>
    <w:rsid w:val="73DE2356"/>
    <w:rsid w:val="759A160D"/>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EE4EC3"/>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EE4EC3"/>
    <w:pPr>
      <w:ind w:firstLine="420" w:firstLineChars="200"/>
    </w:pPr>
    <w:rPr>
      <w:rFonts w:ascii="Tms Rmn" w:hAnsi="Tms Rmn"/>
    </w:rPr>
  </w:style>
  <w:style w:type="paragraph" w:styleId="BalloonText">
    <w:name w:val="Balloon Text"/>
    <w:basedOn w:val="Normal"/>
    <w:link w:val="Char1"/>
    <w:uiPriority w:val="99"/>
    <w:semiHidden/>
    <w:unhideWhenUsed/>
    <w:qFormat/>
    <w:rsid w:val="00EE4EC3"/>
    <w:rPr>
      <w:sz w:val="18"/>
      <w:szCs w:val="18"/>
    </w:rPr>
  </w:style>
  <w:style w:type="paragraph" w:styleId="Footer">
    <w:name w:val="footer"/>
    <w:basedOn w:val="Normal"/>
    <w:link w:val="Char0"/>
    <w:uiPriority w:val="99"/>
    <w:unhideWhenUsed/>
    <w:qFormat/>
    <w:rsid w:val="00EE4EC3"/>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EE4EC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EE4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EE4EC3"/>
    <w:rPr>
      <w:sz w:val="18"/>
      <w:szCs w:val="18"/>
    </w:rPr>
  </w:style>
  <w:style w:type="character" w:customStyle="1" w:styleId="Char0">
    <w:name w:val="页脚 Char"/>
    <w:basedOn w:val="DefaultParagraphFont"/>
    <w:link w:val="Footer"/>
    <w:uiPriority w:val="99"/>
    <w:qFormat/>
    <w:rsid w:val="00EE4EC3"/>
    <w:rPr>
      <w:sz w:val="18"/>
      <w:szCs w:val="18"/>
    </w:rPr>
  </w:style>
  <w:style w:type="character" w:customStyle="1" w:styleId="Char1">
    <w:name w:val="批注框文本 Char"/>
    <w:basedOn w:val="DefaultParagraphFont"/>
    <w:link w:val="BalloonText"/>
    <w:uiPriority w:val="99"/>
    <w:semiHidden/>
    <w:qFormat/>
    <w:rsid w:val="00EE4EC3"/>
    <w:rPr>
      <w:sz w:val="18"/>
      <w:szCs w:val="18"/>
    </w:rPr>
  </w:style>
  <w:style w:type="character" w:customStyle="1" w:styleId="CharChar1">
    <w:name w:val="Char Char1"/>
    <w:qFormat/>
    <w:locked/>
    <w:rsid w:val="00EE4EC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3D353-E1EB-4542-9A88-23D65ED5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GG</cp:lastModifiedBy>
  <cp:revision>26</cp:revision>
  <cp:lastPrinted>2022-06-09T08:35:00Z</cp:lastPrinted>
  <dcterms:created xsi:type="dcterms:W3CDTF">2022-06-07T02:22:00Z</dcterms:created>
  <dcterms:modified xsi:type="dcterms:W3CDTF">2025-06-13T09:09:00Z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