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10644-2025-QEO-E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秦皇岛千泰自动化设备制造有限公司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河北省秦皇岛市山海关区秦山东路15号院内6号库房01室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河北省秦皇岛市山海关区秦山东路15号院内6号库房01室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E:金属切割设备的生产、维修及销售；金属切割设备零部件加工及销售所涉及场所的相关环境管理活动</w:t>
            </w:r>
          </w:p>
          <w:p>
            <w:pPr>
              <w:rPr>
                <w:rFonts w:hint="eastAsia"/>
                <w:szCs w:val="21"/>
              </w:rPr>
            </w:pPr>
            <w:r>
              <w:rPr>
                <w:rFonts w:hint="eastAsia"/>
                <w:szCs w:val="21"/>
              </w:rPr>
              <w:t>Q:金属切割设备的生产、维修及销售；金属切割设备零部件加工及销售</w:t>
            </w:r>
          </w:p>
          <w:p>
            <w:pPr>
              <w:rPr>
                <w:rFonts w:hint="eastAsia"/>
                <w:szCs w:val="21"/>
              </w:rPr>
            </w:pPr>
            <w:r>
              <w:rPr>
                <w:rFonts w:hint="eastAsia"/>
                <w:szCs w:val="21"/>
              </w:rPr>
              <w:t>S:金属切割设备的生产、维修及销售；金属切割设备零部件加工及销售所涉及场所的相关职业健康安全管理活动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2025-06-09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52807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9137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