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10696-2024-QEO-Q_19310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陕西金黎明环境科技集团有限公司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陕西省咸阳市兴平市金城路西段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陕西省咸阳市兴平市金城路西段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Q:认可：石油化工火炬系统成套设备的设计、生产制造；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未认可：资质范围内压力容器设计、制造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E:石油化工火炬系统成套设备的设计、生产制造；资质范围内压力容器设计、制造所涉及场所的相关环境管理活动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O:石油化工火炬系统成套设备的设计、生产制造；资质范围内压力容器设计、制造所涉及场所的相关职业健康安全管理活动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2024-07-15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0391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439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