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20391-2024-QEOFH-Q_18668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天津佳香美餐饮管理有限公司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天津市北辰区天津滨海高新区北辰科技园刘安庄分园佳美道5号C座108</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天津市静海区团泊新城西区东海道16号天津体育学院学生食堂一楼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E:监查1;F:监查1;H:监查1;S:监查1;Q:监查1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E:资质范围内的餐饮管理服务（热食类食品制售）所涉及场所的相关环境管理活动</w:t>
            </w:r>
          </w:p>
          <w:p>
            <w:pPr>
              <w:rPr>
                <w:rFonts w:hint="eastAsia"/>
                <w:szCs w:val="21"/>
              </w:rPr>
            </w:pPr>
            <w:r>
              <w:rPr>
                <w:rFonts w:hint="eastAsia"/>
                <w:szCs w:val="21"/>
              </w:rPr>
              <w:t>F:位于天津市静海区团泊新城西区东海道16号天津佳香美餐饮管理有限公司承包天津体育学院学生食堂一楼资质范围内的餐饮管理服务（热食类食品制售）</w:t>
            </w:r>
          </w:p>
          <w:p>
            <w:pPr>
              <w:rPr>
                <w:rFonts w:hint="eastAsia"/>
                <w:szCs w:val="21"/>
              </w:rPr>
            </w:pPr>
            <w:r>
              <w:rPr>
                <w:rFonts w:hint="eastAsia"/>
                <w:szCs w:val="21"/>
              </w:rPr>
              <w:t>H:位于天津市静海区团泊新城西区东海道16号天津佳香美餐饮管理有限公司承包天津体育学院学生食堂一楼资质范围内的餐饮管理服务（热食类食品制售）</w:t>
            </w:r>
          </w:p>
          <w:p>
            <w:pPr>
              <w:rPr>
                <w:rFonts w:hint="eastAsia"/>
                <w:szCs w:val="21"/>
              </w:rPr>
            </w:pPr>
            <w:r>
              <w:rPr>
                <w:rFonts w:hint="eastAsia"/>
                <w:szCs w:val="21"/>
              </w:rPr>
              <w:t>S:资质范围内的餐饮管理服务（热食类食品制售）所涉及场所的相关职业健康安全管理活动</w:t>
            </w:r>
          </w:p>
          <w:p>
            <w:pPr>
              <w:rPr>
                <w:rFonts w:hint="eastAsia"/>
                <w:szCs w:val="21"/>
              </w:rPr>
            </w:pPr>
            <w:r>
              <w:rPr>
                <w:rFonts w:hint="eastAsia"/>
                <w:szCs w:val="21"/>
              </w:rPr>
              <w:t>Q:资质范围内的餐饮管理服务（热食类食品制售）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185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527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