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20399-2024-QEO-Q_18728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成都华西公用医疗信息服务有限公司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中国(四川)自由贸易试验区成都高新区天府四街300号6栋20层2001号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四川省成都市高新区天府四街300号高新万科大厦20层2001单元</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E:医疗管理信息系统集成及相关应用软件的设计与开发所涉及场所的相关环境管理活动</w:t>
            </w:r>
          </w:p>
          <w:p>
            <w:pPr>
              <w:rPr>
                <w:rFonts w:hint="eastAsia"/>
                <w:szCs w:val="21"/>
              </w:rPr>
            </w:pPr>
            <w:r>
              <w:rPr>
                <w:rFonts w:hint="eastAsia"/>
                <w:szCs w:val="21"/>
              </w:rPr>
              <w:t>S:医疗管理信息系统集成及相关应用软件的设计与开发所涉及场所的相关职业健康安全管理活动</w:t>
            </w:r>
          </w:p>
          <w:p>
            <w:pPr>
              <w:rPr>
                <w:rFonts w:hint="eastAsia"/>
                <w:szCs w:val="21"/>
              </w:rPr>
            </w:pPr>
            <w:r>
              <w:rPr>
                <w:rFonts w:hint="eastAsia"/>
                <w:szCs w:val="21"/>
              </w:rPr>
              <w:t>Q:医疗管理信息系统集成及相关应用软件的设计与开发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186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6345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