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0050-2021-MMS_8356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宁波合力机泵股份有限公司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浙江省宁波市鄞州区投资创业中心诚信路888号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浙江省宁波市鄞州区投资创业中心诚信路888号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机动往复泵（柱塞泵：注水泵、增压注水泵、二氧化碳泵、注聚合物泵、锅炉给水泵、输油泵、调剖泵、泥浆泵、料浆泵）、计量泵、油气混输泵、转子泵和螺杆泵及其配件的设计、生产制造和售后服务（含维修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715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33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