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保定东瑞汽车电子科技有限公司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2025-N1QMS-1334652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2025-N1EMS-1334652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2025-N1OHSMS-1334652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09:00至2026年02月07日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65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