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10035-2026-QES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68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重庆洋宇物流有限公司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杨珍全、冉景洲、杨岚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10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重庆洋宇物流有限公司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2024-N1QMS-3230067</w:t>
            </w:r>
          </w:p>
        </w:tc>
        <w:tc>
          <w:tcPr>
            <w:tcW w:w="3145" w:type="dxa"/>
            <w:vAlign w:val="center"/>
          </w:tcPr>
          <w:p w:rsidR="00B416F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2024-N1EMS-3230067</w:t>
            </w:r>
          </w:p>
        </w:tc>
        <w:tc>
          <w:tcPr>
            <w:tcW w:w="3145" w:type="dxa"/>
            <w:vAlign w:val="center"/>
          </w:tcPr>
          <w:p w:rsidR="00B416F3">
            <w:pPr>
              <w:spacing w:line="360" w:lineRule="exact"/>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2024-N1OHSMS-3230067</w:t>
            </w:r>
          </w:p>
        </w:tc>
        <w:tc>
          <w:tcPr>
            <w:tcW w:w="3145" w:type="dxa"/>
            <w:vAlign w:val="center"/>
          </w:tcPr>
          <w:p w:rsidR="00B416F3">
            <w:pPr>
              <w:spacing w:line="360" w:lineRule="exact"/>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Q:危险货物运输（资质范围内）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E:危险货物运输（资质范围内）所涉及场所的相关环境管理活动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S:危险货物运输（资质范围内）所涉及场所的相关职业健康安全管理活动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重庆市潼南区太安镇滩石路89号</w:t>
      </w:r>
    </w:p>
    <w:p w:rsidR="00B416F3">
      <w:pPr>
        <w:spacing w:line="360" w:lineRule="auto"/>
        <w:ind w:firstLine="420" w:firstLineChars="200"/>
      </w:pPr>
      <w:r>
        <w:rPr>
          <w:rFonts w:hint="eastAsia"/>
        </w:rPr>
        <w:t>办公地址：</w:t>
      </w:r>
      <w:r>
        <w:rPr>
          <w:rFonts w:hint="eastAsia"/>
        </w:rPr>
        <w:t>重庆市潼南区梓潼街道建设东路66号9幢第一层1-6号</w:t>
      </w:r>
    </w:p>
    <w:p w:rsidR="00B416F3">
      <w:pPr>
        <w:spacing w:line="360" w:lineRule="auto"/>
        <w:ind w:firstLine="420" w:firstLineChars="200"/>
      </w:pPr>
      <w:r>
        <w:rPr>
          <w:rFonts w:hint="eastAsia"/>
        </w:rPr>
        <w:t>经营地址：</w:t>
      </w:r>
      <w:bookmarkStart w:id="14" w:name="生产地址"/>
      <w:bookmarkEnd w:id="14"/>
      <w:r>
        <w:rPr>
          <w:rFonts w:hint="eastAsia"/>
        </w:rPr>
        <w:t>重庆市潼南区梓潼街道建设东路66号9幢第一层1-6号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09:00至2026年01月21日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重庆洋宇物流有限公司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649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