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10008-2025-QEOHSE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05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青岛中创智汇电子科技有限公司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293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ISC-238310</w:t>
            </w:r>
          </w:p>
        </w:tc>
        <w:tc>
          <w:tcPr>
            <w:tcW w:w="3145" w:type="dxa"/>
            <w:vAlign w:val="center"/>
          </w:tcPr>
          <w:p w:rsidR="00142F5C" w:rsidP="00772D33">
            <w:pPr>
              <w:spacing w:line="360" w:lineRule="exact"/>
              <w:jc w:val="center"/>
              <w:rPr>
                <w:szCs w:val="21"/>
              </w:rPr>
            </w:pPr>
            <w:r>
              <w:t>19A</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Q/SY 08002.1-2022 &amp; SY/T 6276-2014</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2026年01月14日下午至2026年01月15日下午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HSE:电子产品（井下数据通信模块、 井下数据采集模块、 井下数据存储模块）的技术开发、组装加工所涉及的健康安全环境管理活动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山东省青岛市黄岛区富春江路1665号7号楼103</w:t>
      </w:r>
    </w:p>
    <w:p w:rsidR="001F0A49">
      <w:pPr>
        <w:spacing w:line="360" w:lineRule="auto"/>
        <w:ind w:firstLine="420" w:firstLineChars="200"/>
      </w:pPr>
      <w:r>
        <w:rPr>
          <w:rFonts w:hint="eastAsia"/>
        </w:rPr>
        <w:t>办公地址：</w:t>
      </w:r>
      <w:r>
        <w:rPr>
          <w:rFonts w:hint="eastAsia"/>
        </w:rPr>
        <w:t>山东省青岛市西海岸新区山东省机器人产业园二期14号楼</w:t>
      </w:r>
    </w:p>
    <w:p w:rsidR="001F0A49">
      <w:pPr>
        <w:spacing w:line="360" w:lineRule="auto"/>
        <w:ind w:firstLine="420" w:firstLineChars="200"/>
      </w:pPr>
      <w:r>
        <w:rPr>
          <w:rFonts w:hint="eastAsia"/>
        </w:rPr>
        <w:t>经营地址：</w:t>
      </w:r>
      <w:bookmarkStart w:id="12" w:name="生产地址"/>
      <w:bookmarkEnd w:id="12"/>
      <w:r>
        <w:rPr>
          <w:rFonts w:hint="eastAsia"/>
        </w:rPr>
        <w:t>山东省青岛市西海岸新区山东省机器人产业园二期14号楼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青岛中创智汇电子科技有限公司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9362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