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10113-2025-QE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861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青岛海空压力容器有限公司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1326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2024-N1QMS-3238310</w:t>
            </w:r>
          </w:p>
        </w:tc>
        <w:tc>
          <w:tcPr>
            <w:tcW w:w="3145" w:type="dxa"/>
            <w:vAlign w:val="center"/>
          </w:tcPr>
          <w:p w:rsidR="00142F5C" w:rsidP="00772D33">
            <w:pPr>
              <w:spacing w:line="360" w:lineRule="exact"/>
              <w:jc w:val="center"/>
              <w:rPr>
                <w:szCs w:val="21"/>
              </w:rPr>
            </w:pPr>
            <w:r>
              <w:t>17.07.02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2026年02月27日上午至2026年02月27日下午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Q:许可范围内固定式压力容器的设计、生产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山东省青岛市黄岛区王台街道国老山路2266号</w:t>
      </w:r>
    </w:p>
    <w:p w:rsidR="001F0A49">
      <w:pPr>
        <w:spacing w:line="360" w:lineRule="auto"/>
        <w:ind w:firstLine="420" w:firstLineChars="200"/>
      </w:pPr>
      <w:r>
        <w:rPr>
          <w:rFonts w:hint="eastAsia"/>
        </w:rPr>
        <w:t>办公地址：</w:t>
      </w:r>
      <w:r>
        <w:rPr>
          <w:rFonts w:hint="eastAsia"/>
        </w:rPr>
        <w:t>山东省青岛市黄岛区王台街道国老山路2266号</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山东省青岛市黄岛区王台街道国老山路2266号</w:t>
      </w:r>
    </w:p>
    <w:p w:rsidR="001F0A49">
      <w:pPr>
        <w:pStyle w:val="a"/>
      </w:pPr>
      <w:r>
        <w:rPr>
          <w:rFonts w:hint="eastAsia"/>
        </w:rPr>
        <w:t>多场所地址：</w:t>
      </w:r>
      <w:r>
        <w:rPr>
          <w:rFonts w:hint="eastAsia"/>
        </w:rPr>
        <w:t>分车间 山东省青岛胶州市胶北办事处达能路11号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青岛海空压力容器有限公司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833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