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苏州帝泰克检测设备有限公司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20141-2026-QES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苏州高新区浒墅关镇大通路28号2号厂房</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江苏省苏州市虎丘区浒墅关大通路28号2号楼厂房2楼</w:t>
            </w:r>
          </w:p>
          <w:p w:rsidR="00361A17">
            <w:pPr>
              <w:snapToGrid w:val="0"/>
              <w:spacing w:line="0" w:lineRule="atLeast"/>
              <w:jc w:val="left"/>
            </w:pPr>
            <w:r>
              <w:rPr>
                <w:rFonts w:hint="eastAsia"/>
                <w:sz w:val="21"/>
                <w:szCs w:val="21"/>
              </w:rPr>
              <w:t>苏州帝泰克检测设备有限公司 苏州新区浒墅关大道公用管道检测</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冯玥</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13584867894</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sales@dtaic.com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2026年02月08日 08:30至2026年02月08日 12:30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0.5</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Q:管道检测设备的研发设计、销售；资质范围内的无损检测服务</w:t>
            </w:r>
          </w:p>
          <w:p>
            <w:pPr>
              <w:tabs>
                <w:tab w:val="left" w:pos="0"/>
              </w:tabs>
              <w:jc w:val="left"/>
              <w:rPr>
                <w:rFonts w:hint="eastAsia"/>
                <w:sz w:val="21"/>
                <w:szCs w:val="21"/>
              </w:rPr>
            </w:pPr>
            <w:r>
              <w:rPr>
                <w:rFonts w:hint="eastAsia"/>
                <w:sz w:val="21"/>
                <w:szCs w:val="21"/>
              </w:rPr>
              <w:t>E:管道检测设备的研发设计、销售；资质范围内的无损检测服务所涉及场所的相关环境管理活动</w:t>
            </w:r>
          </w:p>
          <w:p>
            <w:pPr>
              <w:tabs>
                <w:tab w:val="left" w:pos="0"/>
              </w:tabs>
              <w:jc w:val="left"/>
              <w:rPr>
                <w:rFonts w:hint="eastAsia"/>
                <w:sz w:val="21"/>
                <w:szCs w:val="21"/>
              </w:rPr>
            </w:pPr>
            <w:r>
              <w:rPr>
                <w:rFonts w:hint="eastAsia"/>
                <w:sz w:val="21"/>
                <w:szCs w:val="21"/>
              </w:rPr>
              <w:t>S:管道检测设备的研发设计、销售；资质范围内的无损检测服务所涉及场所的相关职业健康安全管理活动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Q:19.05.01,29.10.07,34.02.00,E:19.05.01,29.10.07,34.02.00,S:19.05.01,29.10.07,34.02.00</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范岩修</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2023-N1EMS-1323427</w:t>
            </w:r>
          </w:p>
        </w:tc>
        <w:tc>
          <w:tcPr>
            <w:tcW w:w="3684" w:type="dxa"/>
            <w:gridSpan w:val="9"/>
            <w:vAlign w:val="center"/>
          </w:tcPr>
          <w:p w:rsidR="00361A17">
            <w:pPr>
              <w:jc w:val="center"/>
              <w:rPr>
                <w:sz w:val="21"/>
                <w:szCs w:val="21"/>
              </w:rPr>
            </w:pPr>
            <w:r>
              <w:t>19.05.01,29.10.07,34.02.00</w:t>
            </w:r>
          </w:p>
        </w:tc>
        <w:tc>
          <w:tcPr>
            <w:tcW w:w="1560" w:type="dxa"/>
            <w:gridSpan w:val="2"/>
            <w:vAlign w:val="center"/>
          </w:tcPr>
          <w:p w:rsidR="00361A17">
            <w:pPr>
              <w:jc w:val="center"/>
              <w:rPr>
                <w:sz w:val="21"/>
                <w:szCs w:val="21"/>
              </w:rPr>
            </w:pPr>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2023-N1QMS-1323427</w:t>
            </w:r>
          </w:p>
        </w:tc>
        <w:tc>
          <w:tcPr>
            <w:tcW w:w="3684" w:type="dxa"/>
            <w:gridSpan w:val="9"/>
            <w:vAlign w:val="center"/>
          </w:tcPr>
          <w:p>
            <w:pPr>
              <w:jc w:val="center"/>
            </w:pPr>
            <w:r>
              <w:t>19.05.01,29.10.07,34.02.00</w:t>
            </w:r>
          </w:p>
        </w:tc>
        <w:tc>
          <w:tcPr>
            <w:tcW w:w="1560" w:type="dxa"/>
            <w:gridSpan w:val="2"/>
            <w:vAlign w:val="center"/>
          </w:tcPr>
          <w:p>
            <w:pPr>
              <w:jc w:val="center"/>
            </w:pPr>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2023-N1OHSMS-1323427</w:t>
            </w:r>
          </w:p>
        </w:tc>
        <w:tc>
          <w:tcPr>
            <w:tcW w:w="3684" w:type="dxa"/>
            <w:gridSpan w:val="9"/>
            <w:vAlign w:val="center"/>
          </w:tcPr>
          <w:p>
            <w:pPr>
              <w:jc w:val="center"/>
            </w:pPr>
            <w:r>
              <w:t>19.05.01,29.10.07,34.02.00</w:t>
            </w:r>
          </w:p>
        </w:tc>
        <w:tc>
          <w:tcPr>
            <w:tcW w:w="1560" w:type="dxa"/>
            <w:gridSpan w:val="2"/>
            <w:vAlign w:val="center"/>
          </w:tcPr>
          <w:p>
            <w:pPr>
              <w:jc w:val="center"/>
            </w:pPr>
            <w:r>
              <w:t>13964759619</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2026年01月30</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89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范岩修</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6576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