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20294-2026-Q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6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中山市夜能量光学科技有限公司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063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中山市夜能量光学科技有限公司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窦文杰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2024-N1QMS-1395977</w:t>
            </w:r>
          </w:p>
        </w:tc>
        <w:tc>
          <w:tcPr>
            <w:tcW w:w="3145" w:type="dxa"/>
            <w:vAlign w:val="center"/>
          </w:tcPr>
          <w:p w:rsidR="00B416F3">
            <w:pPr>
              <w:spacing w:line="360" w:lineRule="exact"/>
              <w:jc w:val="center"/>
              <w:rPr>
                <w:szCs w:val="21"/>
              </w:rPr>
            </w:pPr>
            <w:r>
              <w:t>19.07.00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Q:光学透镜的生产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中山市南朗镇翠亨大道23号之一厂房(住所申报）</w:t>
      </w:r>
    </w:p>
    <w:p w:rsidR="00B416F3">
      <w:pPr>
        <w:spacing w:line="360" w:lineRule="auto"/>
        <w:ind w:firstLine="420" w:firstLineChars="200"/>
      </w:pPr>
      <w:r>
        <w:rPr>
          <w:rFonts w:hint="eastAsia"/>
        </w:rPr>
        <w:t>办公地址：</w:t>
      </w:r>
      <w:r>
        <w:rPr>
          <w:rFonts w:hint="eastAsia"/>
        </w:rPr>
        <w:t>中山市南朗街道华南现代中医药城思邈路18号申泰智谷2号厂房第一层之一</w:t>
      </w:r>
    </w:p>
    <w:p w:rsidR="00B416F3">
      <w:pPr>
        <w:spacing w:line="360" w:lineRule="auto"/>
        <w:ind w:firstLine="420" w:firstLineChars="200"/>
      </w:pPr>
      <w:r>
        <w:rPr>
          <w:rFonts w:hint="eastAsia"/>
        </w:rPr>
        <w:t>经营地址：</w:t>
      </w:r>
      <w:bookmarkStart w:id="14" w:name="生产地址"/>
      <w:bookmarkEnd w:id="14"/>
      <w:r>
        <w:rPr>
          <w:rFonts w:hint="eastAsia"/>
        </w:rPr>
        <w:t>中山市南朗街道华南现代中医药城思邈路18号申泰智谷2号厂房第一层之一</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2026年03月19日 08:30至2026年03月19日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中山市夜能量光学科技有限公司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005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