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20085-2026-Q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286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重庆弘玑隆程科技有限公司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王邦权、巫传莲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322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重庆弘玑隆程科技有限公司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2024-N1QMS-1495970</w:t>
            </w:r>
          </w:p>
        </w:tc>
        <w:tc>
          <w:tcPr>
            <w:tcW w:w="3145" w:type="dxa"/>
            <w:vAlign w:val="center"/>
          </w:tcPr>
          <w:p w:rsidR="00B416F3">
            <w:pPr>
              <w:spacing w:line="360" w:lineRule="exact"/>
              <w:jc w:val="center"/>
              <w:rPr>
                <w:szCs w:val="21"/>
              </w:rPr>
            </w:pPr>
            <w:r>
              <w:t>33.02.01,33.02.03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2025-N1QMS-1351180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Q:应用软件开发及运维服务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重庆市两江新区洪湖东路9号808号</w:t>
      </w:r>
    </w:p>
    <w:p w:rsidR="00B416F3">
      <w:pPr>
        <w:spacing w:line="360" w:lineRule="auto"/>
        <w:ind w:firstLine="420" w:firstLineChars="200"/>
      </w:pPr>
      <w:r>
        <w:rPr>
          <w:rFonts w:hint="eastAsia"/>
        </w:rPr>
        <w:t>办公地址：</w:t>
      </w:r>
      <w:r>
        <w:rPr>
          <w:rFonts w:hint="eastAsia"/>
        </w:rPr>
        <w:t>重庆市两江新区洪湖东路9号808号</w:t>
      </w:r>
    </w:p>
    <w:p w:rsidR="00B416F3">
      <w:pPr>
        <w:spacing w:line="360" w:lineRule="auto"/>
        <w:ind w:firstLine="420" w:firstLineChars="200"/>
      </w:pPr>
      <w:r>
        <w:rPr>
          <w:rFonts w:hint="eastAsia"/>
        </w:rPr>
        <w:t>经营地址：</w:t>
      </w:r>
      <w:bookmarkStart w:id="14" w:name="生产地址"/>
      <w:bookmarkEnd w:id="14"/>
      <w:r>
        <w:rPr>
          <w:rFonts w:hint="eastAsia"/>
        </w:rPr>
        <w:t>重庆市两江新区洪湖东路9号808号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08:30至2026年01月30日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重庆弘玑隆程科技有限公司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315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