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震兑（合肥）智能装备有限公司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安徽省合肥市包河区淝河镇龙川路99号包河区人工智能产业港（中国视界）启动区项目A4幢101、102、103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安徽省合肥市包河区淝河镇龙川路99号包河区人工智能产业港（中国视界）启动区项目A4幢101、102、103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招商局金陵船舶(江苏)有限公司 江苏省扬州市仪征市十二圩沙河口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13581512001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13581512001@qq.com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Q:工业装备智能运行与维护系统的设计、开发、集成和服务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E:工业装备智能运行与维护系统的设计、开发、集成和服务所涉及场所的相关环境管理活动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S:工业装备智能运行与维护系统的设计、开发、集成和服务所涉及场所的相关职业健康安全管理活动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Q:33.02.01,33.02.02,E:33.02.01,33.02.02,S:33.02.01,33.02.02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0517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05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