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20255-2026-QES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28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山东山鸿教育装备有限公司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朱宗磊、姜海军、冷春宇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46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山东山鸿教育装备有限公司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2025-N1QMS-1459496</w:t>
            </w:r>
          </w:p>
        </w:tc>
        <w:tc>
          <w:tcPr>
            <w:tcW w:w="3145" w:type="dxa"/>
            <w:vAlign w:val="center"/>
          </w:tcPr>
          <w:p w:rsidR="00B416F3">
            <w:pPr>
              <w:spacing w:line="360" w:lineRule="exact"/>
              <w:jc w:val="center"/>
              <w:rPr>
                <w:szCs w:val="21"/>
              </w:rPr>
            </w:pPr>
            <w:r>
              <w:t>29.08.03,29.08.04,29.08.07,29.08.09,29.09.01,29.10.07,29.12.00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2025-N1EMS-1459496</w:t>
            </w:r>
          </w:p>
        </w:tc>
        <w:tc>
          <w:tcPr>
            <w:tcW w:w="3145" w:type="dxa"/>
            <w:vAlign w:val="center"/>
          </w:tcPr>
          <w:p w:rsidR="00B416F3">
            <w:pPr>
              <w:spacing w:line="360" w:lineRule="exact"/>
              <w:jc w:val="center"/>
            </w:pPr>
            <w:r>
              <w:t>29.08.03,29.08.04,29.08.07,29.08.09,29.09.01,29.10.07,29.12.00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2025-N1OHSMS-1459496</w:t>
            </w:r>
          </w:p>
        </w:tc>
        <w:tc>
          <w:tcPr>
            <w:tcW w:w="3145" w:type="dxa"/>
            <w:vAlign w:val="center"/>
          </w:tcPr>
          <w:p w:rsidR="00B416F3">
            <w:pPr>
              <w:spacing w:line="360" w:lineRule="exact"/>
              <w:jc w:val="center"/>
            </w:pPr>
            <w:r>
              <w:t>29.08.03,29.08.04,29.08.07,29.08.09,29.09.01,29.10.07,29.12.00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29.08.03,29.08.04,29.08.07,29.08.09,29.09.01,29.10.07,29.12.00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2026-N1EMS-5073544</w:t>
            </w:r>
          </w:p>
        </w:tc>
        <w:tc>
          <w:tcPr>
            <w:tcW w:w="3145" w:type="dxa"/>
            <w:vAlign w:val="center"/>
          </w:tcPr>
          <w:p>
            <w:pPr>
              <w:jc w:val="center"/>
            </w:pPr>
            <w:r>
              <w:t>29.08.03,29.08.04,29.08.07,29.08.09,29.09.01,29.10.07,29.12.00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29.08.03,29.08.04,29.08.07,29.08.09,29.09.01,29.10.07,29.12.00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29.08.03,29.08.04,29.08.07,29.08.09,29.09.01,29.10.07,29.12.00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29.08.03,29.08.04,29.08.07,29.08.09,29.09.01,29.10.07,29.12.00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29.08.03,29.08.04,29.08.07,29.08.09,29.09.01,29.10.07,29.12.00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Q:教学专用仪器、计算机软硬件及辅助设备、教学用模型及教具、玩具、家具、文具用品、厨具卫具及日用杂品、家用电器、环境保护专用设备、数字文化创意技术装备的销售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E:教学专用仪器、计算机软硬件及辅助设备、教学用模型及教具、玩具、家具、文具用品、厨具卫具及日用杂品、家用电器、环境保护专用设备、数字文化创意技术装备的销售所涉及场所的相关环境管理活动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教学专用仪器、计算机软硬件及辅助设备、教学用模型及教具、玩具、家具、文具用品、厨具卫具及日用杂品、家用电器、环境保护专用设备、数字文化创意技术装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山东省菏泽市高新区万福办事处鹿坊新行政村北100米2号车间</w:t>
      </w:r>
    </w:p>
    <w:p w:rsidR="00B416F3">
      <w:pPr>
        <w:spacing w:line="360" w:lineRule="auto"/>
        <w:ind w:firstLine="420" w:firstLineChars="200"/>
      </w:pPr>
      <w:r>
        <w:rPr>
          <w:rFonts w:hint="eastAsia"/>
        </w:rPr>
        <w:t>办公地址：</w:t>
      </w:r>
      <w:r>
        <w:rPr>
          <w:rFonts w:hint="eastAsia"/>
        </w:rPr>
        <w:t>山东省菏泽市牡丹区天荣集团园区A7厂房</w:t>
      </w:r>
    </w:p>
    <w:p w:rsidR="00B416F3">
      <w:pPr>
        <w:spacing w:line="360" w:lineRule="auto"/>
        <w:ind w:firstLine="420" w:firstLineChars="200"/>
      </w:pPr>
      <w:r>
        <w:rPr>
          <w:rFonts w:hint="eastAsia"/>
        </w:rPr>
        <w:t>经营地址：</w:t>
      </w:r>
      <w:bookmarkStart w:id="14" w:name="生产地址"/>
      <w:bookmarkEnd w:id="14"/>
      <w:r>
        <w:rPr>
          <w:rFonts w:hint="eastAsia"/>
        </w:rPr>
        <w:t>山东省菏泽市牡丹区天荣集团园区A7厂房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08:00至2026年03月13日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山东山鸿教育装备有限公司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朱宗磊、姜海军、冷春宇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570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