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重庆三峰城市环境服务有限公司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2026年03月01日下午至2026年03月01日下午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809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