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河北汇红达肉类有限公司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11312-2025-QH</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孟村回族自治县北环路南侧</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孟村回族自治县北环路南侧</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张吉文</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18630175883</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38</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1184097810@qq.com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2025年11月08日 08:30至2025年11月08日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质量管理体系、危害分析与关键控制点体系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GB/T19001-2016/ISO9001:2015、危害分析与关键控制点（HACCP）体系认证要求（V1.0）</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 xml:space="preserve">Q:资质范围内肉牛、肉羊的屠宰、加工；酱卤肉制品（罐头工艺：酱牛肉）生产  </w:t>
            </w:r>
          </w:p>
          <w:p>
            <w:pPr>
              <w:tabs>
                <w:tab w:val="left" w:pos="0"/>
              </w:tabs>
              <w:jc w:val="left"/>
              <w:rPr>
                <w:rFonts w:hint="eastAsia"/>
                <w:sz w:val="21"/>
                <w:szCs w:val="21"/>
              </w:rPr>
            </w:pPr>
            <w:r>
              <w:rPr>
                <w:rFonts w:hint="eastAsia"/>
                <w:sz w:val="21"/>
                <w:szCs w:val="21"/>
              </w:rPr>
              <w:t xml:space="preserve">H:位于孟村回族自治县北环路南侧河北汇红达肉类有限公司资质范围内肉牛、肉羊的屠宰、加工；酱卤肉制品（罐头工艺：酱牛肉）生产  </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 xml:space="preserve">Q:03.01.01,03.08.05,H:CI-1,CIV-3 </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张丽</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2023-N1QMS-3216621</w:t>
            </w:r>
          </w:p>
        </w:tc>
        <w:tc>
          <w:tcPr>
            <w:tcW w:w="3684" w:type="dxa"/>
            <w:gridSpan w:val="9"/>
            <w:vAlign w:val="center"/>
          </w:tcPr>
          <w:p w14:paraId="69711AD9">
            <w:pPr>
              <w:jc w:val="center"/>
              <w:rPr>
                <w:sz w:val="21"/>
                <w:szCs w:val="21"/>
              </w:rPr>
            </w:pPr>
            <w:r>
              <w:t>03.01.01,03.08.05</w:t>
            </w:r>
          </w:p>
        </w:tc>
        <w:tc>
          <w:tcPr>
            <w:tcW w:w="1560" w:type="dxa"/>
            <w:gridSpan w:val="2"/>
            <w:vAlign w:val="center"/>
          </w:tcPr>
          <w:p w14:paraId="27CBF787">
            <w:pPr>
              <w:jc w:val="center"/>
              <w:rPr>
                <w:sz w:val="21"/>
                <w:szCs w:val="21"/>
              </w:rPr>
            </w:pPr>
            <w:r>
              <w:t>13315477888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2023-N1HACCP-3216621</w:t>
            </w:r>
          </w:p>
        </w:tc>
        <w:tc>
          <w:tcPr>
            <w:tcW w:w="3684" w:type="dxa"/>
            <w:gridSpan w:val="9"/>
            <w:vAlign w:val="center"/>
          </w:tcPr>
          <w:p>
            <w:pPr>
              <w:jc w:val="center"/>
            </w:pPr>
            <w:r>
              <w:t xml:space="preserve">CI-1,CIV-3 </w:t>
            </w:r>
          </w:p>
        </w:tc>
        <w:tc>
          <w:tcPr>
            <w:tcW w:w="1560" w:type="dxa"/>
            <w:gridSpan w:val="2"/>
            <w:vAlign w:val="center"/>
          </w:tcPr>
          <w:p>
            <w:pPr>
              <w:jc w:val="center"/>
            </w:pPr>
            <w:r>
              <w:t>13315477888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柯林平</w:t>
            </w:r>
          </w:p>
        </w:tc>
        <w:tc>
          <w:tcPr>
            <w:tcW w:w="850" w:type="dxa"/>
            <w:vAlign w:val="center"/>
          </w:tcPr>
          <w:p>
            <w:pPr>
              <w:jc w:val="center"/>
            </w:pPr>
            <w:r>
              <w:t>女</w:t>
            </w:r>
          </w:p>
        </w:tc>
        <w:tc>
          <w:tcPr>
            <w:tcW w:w="2699" w:type="dxa"/>
            <w:gridSpan w:val="4"/>
            <w:vAlign w:val="center"/>
          </w:tcPr>
          <w:p>
            <w:pPr>
              <w:jc w:val="both"/>
            </w:pPr>
            <w:r>
              <w:t>2024-N1HACCP-4050340</w:t>
            </w:r>
          </w:p>
        </w:tc>
        <w:tc>
          <w:tcPr>
            <w:tcW w:w="3684" w:type="dxa"/>
            <w:gridSpan w:val="9"/>
            <w:vAlign w:val="center"/>
          </w:tcPr>
          <w:p>
            <w:pPr>
              <w:jc w:val="center"/>
            </w:pPr>
            <w:r>
              <w:t xml:space="preserve">CI-1,CIV-3 </w:t>
            </w:r>
          </w:p>
        </w:tc>
        <w:tc>
          <w:tcPr>
            <w:tcW w:w="1560" w:type="dxa"/>
            <w:gridSpan w:val="2"/>
            <w:vAlign w:val="center"/>
          </w:tcPr>
          <w:p>
            <w:pPr>
              <w:jc w:val="center"/>
            </w:pPr>
            <w:r>
              <w:t>18501015537</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柯林平</w:t>
            </w:r>
          </w:p>
        </w:tc>
        <w:tc>
          <w:tcPr>
            <w:tcW w:w="850" w:type="dxa"/>
            <w:vAlign w:val="center"/>
          </w:tcPr>
          <w:p>
            <w:pPr>
              <w:jc w:val="center"/>
            </w:pPr>
            <w:r>
              <w:t>女</w:t>
            </w:r>
          </w:p>
        </w:tc>
        <w:tc>
          <w:tcPr>
            <w:tcW w:w="2699" w:type="dxa"/>
            <w:gridSpan w:val="4"/>
            <w:vAlign w:val="center"/>
          </w:tcPr>
          <w:p>
            <w:pPr>
              <w:jc w:val="both"/>
            </w:pPr>
            <w:r>
              <w:t>2023-N1QMS-2050340</w:t>
            </w:r>
          </w:p>
        </w:tc>
        <w:tc>
          <w:tcPr>
            <w:tcW w:w="3684" w:type="dxa"/>
            <w:gridSpan w:val="9"/>
            <w:vAlign w:val="center"/>
          </w:tcPr>
          <w:p>
            <w:pPr>
              <w:jc w:val="center"/>
            </w:pPr>
            <w:r>
              <w:t>03.01.01,03.08.05</w:t>
            </w:r>
          </w:p>
        </w:tc>
        <w:tc>
          <w:tcPr>
            <w:tcW w:w="1560" w:type="dxa"/>
            <w:gridSpan w:val="2"/>
            <w:vAlign w:val="center"/>
          </w:tcPr>
          <w:p>
            <w:pPr>
              <w:jc w:val="center"/>
            </w:pPr>
            <w:r>
              <w:t>18501015537</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夏僧道</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2025-10-30</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15176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张丽</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00674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