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22037-2025-Q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6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成都比特信安科技有限公司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240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邓赋坚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2025-N1QMS-1407731</w:t>
            </w:r>
          </w:p>
        </w:tc>
        <w:tc>
          <w:tcPr>
            <w:tcW w:w="3145" w:type="dxa"/>
            <w:vAlign w:val="center"/>
          </w:tcPr>
          <w:p w:rsidR="00142F5C" w:rsidP="00772D33">
            <w:pPr>
              <w:spacing w:line="360" w:lineRule="exact"/>
              <w:jc w:val="center"/>
              <w:rPr>
                <w:szCs w:val="21"/>
              </w:rPr>
            </w:pPr>
            <w:r>
              <w:t>33.02.01,33.02.02,33.02.03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2025年12月27日下午至2025年12月27日下午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Q:计算机软件开发，计算机信息系统集成及运维服务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中国（四川）自由贸易试验区成都高新区云华路333号8栋6层</w:t>
      </w:r>
    </w:p>
    <w:p w:rsidR="001F0A49">
      <w:pPr>
        <w:spacing w:line="360" w:lineRule="auto"/>
        <w:ind w:firstLine="420" w:firstLineChars="200"/>
      </w:pPr>
      <w:r>
        <w:rPr>
          <w:rFonts w:hint="eastAsia"/>
        </w:rPr>
        <w:t>办公地址：</w:t>
      </w:r>
      <w:r>
        <w:rPr>
          <w:rFonts w:hint="eastAsia"/>
        </w:rPr>
        <w:t>成都市双流区剑南大道1288号4-704</w:t>
      </w:r>
    </w:p>
    <w:p w:rsidR="001F0A49">
      <w:pPr>
        <w:spacing w:line="360" w:lineRule="auto"/>
        <w:ind w:firstLine="420" w:firstLineChars="200"/>
      </w:pPr>
      <w:r>
        <w:rPr>
          <w:rFonts w:hint="eastAsia"/>
        </w:rPr>
        <w:t>经营地址：</w:t>
      </w:r>
      <w:bookmarkStart w:id="12" w:name="生产地址"/>
      <w:bookmarkEnd w:id="12"/>
      <w:r>
        <w:rPr>
          <w:rFonts w:hint="eastAsia"/>
        </w:rPr>
        <w:t>成都市双流区剑南大道1288号4-704</w:t>
      </w:r>
    </w:p>
    <w:p w:rsidR="001F0A49">
      <w:pPr>
        <w:pStyle w:val="a"/>
      </w:pPr>
      <w:r>
        <w:rPr>
          <w:rFonts w:hint="eastAsia"/>
        </w:rPr>
        <w:t>多场所地址：</w:t>
      </w:r>
      <w:r>
        <w:rPr>
          <w:rFonts w:hint="eastAsia"/>
        </w:rPr>
        <w:t>现代职业教育体系建设改革项目-数据中心门户及平台升级建设项目 成都市双流区益州大二段大安路818号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成都比特信安科技有限公司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410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