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0E3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470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697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0BACF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北京国网信通埃森哲信息技术有限公司</w:t>
            </w:r>
          </w:p>
        </w:tc>
        <w:tc>
          <w:tcPr>
            <w:tcW w:w="1134" w:type="dxa"/>
            <w:vAlign w:val="center"/>
          </w:tcPr>
          <w:p w14:paraId="11CEC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2EEC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10853-2025-EnMS</w:t>
            </w:r>
          </w:p>
        </w:tc>
      </w:tr>
      <w:tr w14:paraId="0A86D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FF0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0CBC8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北京市海淀区中关村大街22号5层566</w:t>
            </w:r>
          </w:p>
        </w:tc>
      </w:tr>
      <w:tr w14:paraId="40E66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1F1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F0105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北京市西城区宣武门外大街10号庄胜大厦南翼2层</w:t>
            </w:r>
          </w:p>
          <w:p w14:paraId="4ACCB5FC"/>
        </w:tc>
      </w:tr>
      <w:tr w14:paraId="26F38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ED4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86A10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任新新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2D5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80CC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13683642381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B2FA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9405F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BCC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FD1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21010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6371A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137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6ADC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6D2E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D917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1560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4B366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932754113@qq.com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F52F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38CED3">
            <w:pPr>
              <w:rPr>
                <w:sz w:val="21"/>
                <w:szCs w:val="21"/>
              </w:rPr>
            </w:pPr>
          </w:p>
        </w:tc>
      </w:tr>
      <w:tr w14:paraId="3365B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57C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39329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13:30至2025年07月14日 12:30</w:t>
            </w:r>
          </w:p>
        </w:tc>
        <w:tc>
          <w:tcPr>
            <w:tcW w:w="1457" w:type="dxa"/>
            <w:gridSpan w:val="5"/>
            <w:vAlign w:val="center"/>
          </w:tcPr>
          <w:p w14:paraId="4AC0D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56E0A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7B31C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957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EDF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F9956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D41C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7D9F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B40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470B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4A90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3D9D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F15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7D550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E12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E075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A5102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069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573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5F60B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E20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28B7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913F1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6A075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40B5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8403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CC6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09CD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440D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F964D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483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7DE5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683A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企业管理咨询；信息技术咨询服务；人工智能技术服务；电网设备领域数字化服务；经营管理数字化服务；数据产品及其服务；信息系统集成咨询服务；信息系统运行维护服务；信息系统工程监理及相关技术服务、软件开发；软件销售所涉及的能源管理活动</w:t>
            </w:r>
          </w:p>
          <w:p w14:paraId="070D980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1F43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3273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2895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2.10,2.9</w:t>
            </w:r>
          </w:p>
        </w:tc>
        <w:tc>
          <w:tcPr>
            <w:tcW w:w="1275" w:type="dxa"/>
            <w:gridSpan w:val="3"/>
            <w:vAlign w:val="center"/>
          </w:tcPr>
          <w:p w14:paraId="0867AA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30F1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3B32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4BFB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E7B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0409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7120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4E3C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942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790C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8B5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061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781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54CF6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7D1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A33160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2091B6B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B98AC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4DFEDA3B">
            <w:pPr>
              <w:jc w:val="center"/>
              <w:rPr>
                <w:sz w:val="21"/>
                <w:szCs w:val="21"/>
              </w:rPr>
            </w:pPr>
            <w:r>
              <w:t>2.10,2.9</w:t>
            </w:r>
          </w:p>
        </w:tc>
        <w:tc>
          <w:tcPr>
            <w:tcW w:w="1560" w:type="dxa"/>
            <w:gridSpan w:val="2"/>
            <w:vAlign w:val="center"/>
          </w:tcPr>
          <w:p w14:paraId="451B3155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E9CD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C509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E88B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4EBCCA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4B5254C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59AA45">
            <w:pPr>
              <w:jc w:val="both"/>
            </w:pPr>
            <w:r>
              <w:t>2025-N0EnMS-1319559</w:t>
            </w:r>
          </w:p>
        </w:tc>
        <w:tc>
          <w:tcPr>
            <w:tcW w:w="3684" w:type="dxa"/>
            <w:gridSpan w:val="9"/>
            <w:vAlign w:val="center"/>
          </w:tcPr>
          <w:p w14:paraId="3CE96F2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A538CAB">
            <w:pPr>
              <w:jc w:val="center"/>
            </w:pPr>
            <w:r>
              <w:t>13522011820</w:t>
            </w:r>
          </w:p>
        </w:tc>
      </w:tr>
      <w:tr w14:paraId="02F47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770F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0C14A3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见证人：贾海平；被见证人：岳艳玲；见证体系：</w:t>
            </w:r>
            <w:r>
              <w:rPr>
                <w:color w:val="0000FF"/>
              </w:rPr>
              <w:t>EnMS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见证类型：晋级见证</w:t>
            </w:r>
            <w:bookmarkStart w:id="12" w:name="_GoBack"/>
            <w:bookmarkEnd w:id="12"/>
          </w:p>
        </w:tc>
      </w:tr>
      <w:tr w14:paraId="25684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B393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57AC7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4162D4D">
            <w:pPr>
              <w:widowControl/>
              <w:jc w:val="left"/>
              <w:rPr>
                <w:sz w:val="21"/>
                <w:szCs w:val="21"/>
              </w:rPr>
            </w:pPr>
          </w:p>
          <w:p w14:paraId="0FE5B7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062E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2659AA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8F1B8E">
            <w:pPr>
              <w:rPr>
                <w:sz w:val="21"/>
                <w:szCs w:val="21"/>
              </w:rPr>
            </w:pPr>
          </w:p>
          <w:p w14:paraId="61C269F3">
            <w:pPr>
              <w:rPr>
                <w:sz w:val="21"/>
                <w:szCs w:val="21"/>
              </w:rPr>
            </w:pPr>
          </w:p>
          <w:p w14:paraId="4E2B75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F8AB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4D1B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44F1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3811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F779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4D37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81A1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6EC9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EB56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5B94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11C8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43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9465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CB6D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949AFB">
      <w:pPr>
        <w:pStyle w:val="2"/>
      </w:pPr>
    </w:p>
    <w:p w14:paraId="1BF309C5">
      <w:pPr>
        <w:pStyle w:val="2"/>
      </w:pPr>
    </w:p>
    <w:p w14:paraId="574E9D73">
      <w:pPr>
        <w:pStyle w:val="2"/>
      </w:pPr>
    </w:p>
    <w:p w14:paraId="18C80597">
      <w:pPr>
        <w:pStyle w:val="2"/>
      </w:pPr>
    </w:p>
    <w:p w14:paraId="7AD98A77">
      <w:pPr>
        <w:pStyle w:val="2"/>
      </w:pPr>
    </w:p>
    <w:p w14:paraId="274C6CB3">
      <w:pPr>
        <w:pStyle w:val="2"/>
      </w:pPr>
    </w:p>
    <w:p w14:paraId="17189870">
      <w:pPr>
        <w:pStyle w:val="2"/>
      </w:pPr>
    </w:p>
    <w:p w14:paraId="7DE3B91D">
      <w:pPr>
        <w:pStyle w:val="2"/>
      </w:pPr>
    </w:p>
    <w:p w14:paraId="64A86904">
      <w:pPr>
        <w:pStyle w:val="2"/>
      </w:pPr>
    </w:p>
    <w:p w14:paraId="01427FF7">
      <w:pPr>
        <w:pStyle w:val="2"/>
      </w:pPr>
    </w:p>
    <w:p w14:paraId="4B1E1AAC">
      <w:pPr>
        <w:pStyle w:val="2"/>
      </w:pPr>
    </w:p>
    <w:p w14:paraId="1BDF5B6C">
      <w:pPr>
        <w:pStyle w:val="2"/>
      </w:pPr>
    </w:p>
    <w:p w14:paraId="252AEE7F">
      <w:pPr>
        <w:pStyle w:val="2"/>
      </w:pPr>
    </w:p>
    <w:p w14:paraId="63D8F4DC">
      <w:pPr>
        <w:pStyle w:val="2"/>
      </w:pPr>
    </w:p>
    <w:p w14:paraId="791B3AC2">
      <w:pPr>
        <w:pStyle w:val="2"/>
      </w:pPr>
    </w:p>
    <w:p w14:paraId="76262551">
      <w:pPr>
        <w:pStyle w:val="2"/>
      </w:pPr>
    </w:p>
    <w:p w14:paraId="42A24643">
      <w:pPr>
        <w:pStyle w:val="2"/>
      </w:pPr>
    </w:p>
    <w:p w14:paraId="1576AADE">
      <w:pPr>
        <w:pStyle w:val="2"/>
      </w:pPr>
    </w:p>
    <w:p w14:paraId="7578E1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E824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22B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0F1A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2CC8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52C6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2F5F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3E4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C6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DF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DA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AFC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61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ED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AB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DA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11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93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DA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54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55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16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91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AE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1F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8E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84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6F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97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DE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1B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D4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EA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1F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3A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13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EB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E2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18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6E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8E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88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EE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3A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4A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52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1A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A4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48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24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7F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D6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EA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3B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CA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6E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79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8C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1A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F2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28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4D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5B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04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B4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6F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52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13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D0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5D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A3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04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79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AC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2F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9E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1F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96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5C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0E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59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02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E5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27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5E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51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BD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E4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0E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4E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CC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C0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52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FAF2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4E41F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051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F09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6DB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D9CF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0A98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671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84FC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D519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1A1D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5819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9591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5B71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98B01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676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5F328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66D9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8D415F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8E82B4A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1456</Characters>
  <Lines>9</Lines>
  <Paragraphs>2</Paragraphs>
  <TotalTime>0</TotalTime>
  <ScaleCrop>false</ScaleCrop>
  <LinksUpToDate>false</LinksUpToDate>
  <CharactersWithSpaces>1502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2025-07-07T04:16:46Z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