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54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枣庄市靓丽新型材料科技有限公司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吴亚清、赵庶娴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20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枣庄市靓丽新型材料科技有限公司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12.05.04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吴亚清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2024-N1EMS-1341354</w:t>
            </w:r>
          </w:p>
        </w:tc>
        <w:tc>
          <w:tcPr>
            <w:tcW w:w="3145" w:type="dxa"/>
            <w:vAlign w:val="center"/>
          </w:tcPr>
          <w:p w14:paraId="0773CEA1">
            <w:pPr>
              <w:spacing w:line="360" w:lineRule="exact"/>
              <w:jc w:val="center"/>
            </w:pPr>
            <w:r>
              <w:t>12.05.04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吴亚清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2024-N1OHSMS-1341354</w:t>
            </w:r>
          </w:p>
        </w:tc>
        <w:tc>
          <w:tcPr>
            <w:tcW w:w="3145" w:type="dxa"/>
            <w:vAlign w:val="center"/>
          </w:tcPr>
          <w:p w14:paraId="7F43F701">
            <w:pPr>
              <w:spacing w:line="360" w:lineRule="exact"/>
              <w:jc w:val="center"/>
            </w:pPr>
            <w:r>
              <w:t>12.05.04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2023-N1EMS-1284207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2023-N1QMS-1284207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2023-N1OHSMS-1284207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2025年11月09日上午至2025年11月10日下午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E:轮胎补强剂的生产所涉及场所的相关环境管理活动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Q:轮胎补强剂的生产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O:轮胎补强剂的生产所涉及场所的相关职业健康安全管理活动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山东省枣庄市市中税郭镇206国道路南888号</w:t>
      </w:r>
    </w:p>
    <w:p w14:paraId="5FB2C4BD">
      <w:pPr>
        <w:spacing w:line="360" w:lineRule="auto"/>
        <w:ind w:firstLine="420" w:firstLineChars="200"/>
      </w:pPr>
      <w:r>
        <w:rPr>
          <w:rFonts w:hint="eastAsia"/>
        </w:rPr>
        <w:t>办公地址：</w:t>
      </w:r>
      <w:r>
        <w:rPr>
          <w:rFonts w:hint="eastAsia"/>
        </w:rPr>
        <w:t>山东省枣庄市市中税郭镇206国道路南888号</w:t>
      </w:r>
    </w:p>
    <w:p w14:paraId="3E2A92FF">
      <w:pPr>
        <w:spacing w:line="360" w:lineRule="auto"/>
        <w:ind w:firstLine="420" w:firstLineChars="200"/>
      </w:pPr>
      <w:r>
        <w:rPr>
          <w:rFonts w:hint="eastAsia"/>
        </w:rPr>
        <w:t>经营地址：</w:t>
      </w:r>
      <w:bookmarkStart w:id="14" w:name="生产地址"/>
      <w:bookmarkEnd w:id="14"/>
      <w:r>
        <w:rPr>
          <w:rFonts w:hint="eastAsia"/>
        </w:rPr>
        <w:t>山东省枣庄市市中税郭镇206国道路南888号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枣庄市靓丽新型材料科技有限公司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吴亚清、赵庶娴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094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