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B8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CB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981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2A179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云南亚航服饰工贸有限公司</w:t>
            </w:r>
          </w:p>
        </w:tc>
        <w:tc>
          <w:tcPr>
            <w:tcW w:w="1134" w:type="dxa"/>
            <w:vAlign w:val="center"/>
          </w:tcPr>
          <w:p w14:paraId="5A003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0A7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10879-2025-QEO</w:t>
            </w:r>
          </w:p>
        </w:tc>
      </w:tr>
      <w:tr w14:paraId="61EDB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4CB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E5EFD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</w:tc>
      </w:tr>
      <w:tr w14:paraId="0D9D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DD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3984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72720EF4"/>
        </w:tc>
      </w:tr>
      <w:tr w14:paraId="6D92B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DB4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D7200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陈笑芳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862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FFC5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13577136268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F7D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6FE00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968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6FE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D44FA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63DF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8DD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41E1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7031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13BC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DA4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821B9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944250377@qq.com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551B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55AE9D">
            <w:pPr>
              <w:rPr>
                <w:sz w:val="21"/>
                <w:szCs w:val="21"/>
              </w:rPr>
            </w:pPr>
          </w:p>
        </w:tc>
      </w:tr>
      <w:tr w14:paraId="0543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F89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455D3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08:30至2025年07月21日 12:00</w:t>
            </w:r>
          </w:p>
        </w:tc>
        <w:tc>
          <w:tcPr>
            <w:tcW w:w="1457" w:type="dxa"/>
            <w:gridSpan w:val="5"/>
            <w:vAlign w:val="center"/>
          </w:tcPr>
          <w:p w14:paraId="3E5F0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9DDFF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710A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B2D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337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0AEB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3B6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35F6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19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C51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9276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B138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C36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265C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C9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D32C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FD71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B4F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DB2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FFC4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1E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D6EB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227C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050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734F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EB02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A4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1B0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F8C1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6D39E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044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BFD3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A18A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E:服装（职业装、校服、民族服装、冲锋衣）、床上用品的加工所涉及场所的相关环境管理活动</w:t>
            </w:r>
          </w:p>
          <w:p w14:paraId="66190C2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Q:服装（职业装、校服、民族服装、冲锋衣）、床上用品的加工</w:t>
            </w:r>
          </w:p>
          <w:p w14:paraId="6ACD6DD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O:服装（职业装、校服、民族服装、冲锋衣）、床上用品的加工所涉及场所的相关职业健康安全管理活动</w:t>
            </w:r>
          </w:p>
          <w:p w14:paraId="230D24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449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C711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37F8A3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E:04.04.02,04.05.02,04.05.03</w:t>
            </w:r>
            <w:bookmarkStart w:id="12" w:name="_GoBack"/>
            <w:bookmarkEnd w:id="12"/>
          </w:p>
          <w:p w14:paraId="14477E6E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Q:04.04.02,04.05.02,04.05.03</w:t>
            </w:r>
          </w:p>
          <w:p w14:paraId="3D38A6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O:04.04.02,04.05.02,04.05.03</w:t>
            </w:r>
          </w:p>
        </w:tc>
        <w:tc>
          <w:tcPr>
            <w:tcW w:w="1275" w:type="dxa"/>
            <w:gridSpan w:val="3"/>
            <w:vAlign w:val="center"/>
          </w:tcPr>
          <w:p w14:paraId="2BBE0D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2E9D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F59A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E6C2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B8E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0F36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1B78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EACB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D48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73C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43D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DB1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7FA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9B0E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D59E8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9044F9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5A5ACE7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5EE39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09859A68">
            <w:pPr>
              <w:jc w:val="center"/>
              <w:rPr>
                <w:sz w:val="21"/>
                <w:szCs w:val="21"/>
              </w:rPr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1B52E7A6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2FB93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82AD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9EFCC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ED955C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4BFA47E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14BC4F"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5254E2D2">
            <w:pPr>
              <w:jc w:val="center"/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64881E17">
            <w:pPr>
              <w:jc w:val="center"/>
            </w:pPr>
            <w:r>
              <w:t>13853466277</w:t>
            </w:r>
          </w:p>
        </w:tc>
      </w:tr>
      <w:tr w14:paraId="559F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3F6D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5EBF8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743EF4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139BD70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8BFFC8"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6149CC3A">
            <w:pPr>
              <w:jc w:val="center"/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322D643F">
            <w:pPr>
              <w:jc w:val="center"/>
            </w:pPr>
            <w:r>
              <w:t>13853466277</w:t>
            </w:r>
          </w:p>
        </w:tc>
      </w:tr>
      <w:tr w14:paraId="3F32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A26E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C1645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66E504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1043AB3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4A42F4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F4F0F3D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09F38A7F">
            <w:pPr>
              <w:jc w:val="center"/>
            </w:pPr>
            <w:r>
              <w:t>15181072354 17709081193</w:t>
            </w:r>
          </w:p>
        </w:tc>
      </w:tr>
      <w:tr w14:paraId="2BA4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AFB1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6E5D7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E5DF4E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79C87FE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1FA568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1C309583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45851289">
            <w:pPr>
              <w:jc w:val="center"/>
            </w:pPr>
            <w:r>
              <w:t>15181072354 17709081193</w:t>
            </w:r>
          </w:p>
        </w:tc>
      </w:tr>
      <w:tr w14:paraId="066E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1E79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FA0D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310B07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7AE868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163BA7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BA77FAD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6222DD09">
            <w:pPr>
              <w:jc w:val="center"/>
            </w:pPr>
            <w:r>
              <w:t>15181072354 17709081193</w:t>
            </w:r>
          </w:p>
        </w:tc>
      </w:tr>
      <w:tr w14:paraId="13DFF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7A8C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E6DFD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B3C332C">
            <w:pPr>
              <w:widowControl/>
              <w:jc w:val="left"/>
              <w:rPr>
                <w:sz w:val="21"/>
                <w:szCs w:val="21"/>
              </w:rPr>
            </w:pPr>
          </w:p>
          <w:p w14:paraId="60CBCA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0F73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24FDD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FF222C">
            <w:pPr>
              <w:rPr>
                <w:sz w:val="21"/>
                <w:szCs w:val="21"/>
              </w:rPr>
            </w:pPr>
          </w:p>
          <w:p w14:paraId="70F87471">
            <w:pPr>
              <w:rPr>
                <w:sz w:val="21"/>
                <w:szCs w:val="21"/>
              </w:rPr>
            </w:pPr>
          </w:p>
          <w:p w14:paraId="0C279A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BE2F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C84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3D25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4550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B8A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277A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58C5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113B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3E09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1E86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50BD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F7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1676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93BF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0C4E31">
      <w:pPr>
        <w:pStyle w:val="2"/>
      </w:pPr>
    </w:p>
    <w:p w14:paraId="40DEDDF4">
      <w:pPr>
        <w:pStyle w:val="2"/>
      </w:pPr>
    </w:p>
    <w:p w14:paraId="25AAAD6E">
      <w:pPr>
        <w:pStyle w:val="2"/>
      </w:pPr>
    </w:p>
    <w:p w14:paraId="6A9346FD">
      <w:pPr>
        <w:pStyle w:val="2"/>
      </w:pPr>
    </w:p>
    <w:p w14:paraId="6A704E99">
      <w:pPr>
        <w:pStyle w:val="2"/>
      </w:pPr>
    </w:p>
    <w:p w14:paraId="7ACF6107">
      <w:pPr>
        <w:pStyle w:val="2"/>
      </w:pPr>
    </w:p>
    <w:p w14:paraId="3CC97A96">
      <w:pPr>
        <w:pStyle w:val="2"/>
      </w:pPr>
    </w:p>
    <w:p w14:paraId="1F4FD434">
      <w:pPr>
        <w:pStyle w:val="2"/>
      </w:pPr>
    </w:p>
    <w:p w14:paraId="7C8C1C96">
      <w:pPr>
        <w:pStyle w:val="2"/>
      </w:pPr>
    </w:p>
    <w:p w14:paraId="08112CC9">
      <w:pPr>
        <w:pStyle w:val="2"/>
      </w:pPr>
    </w:p>
    <w:p w14:paraId="44DAB97B">
      <w:pPr>
        <w:pStyle w:val="2"/>
      </w:pPr>
    </w:p>
    <w:p w14:paraId="49C5D23E">
      <w:pPr>
        <w:pStyle w:val="2"/>
      </w:pPr>
    </w:p>
    <w:p w14:paraId="1A990E5F">
      <w:pPr>
        <w:pStyle w:val="2"/>
      </w:pPr>
    </w:p>
    <w:p w14:paraId="54FC26AA">
      <w:pPr>
        <w:pStyle w:val="2"/>
      </w:pPr>
    </w:p>
    <w:p w14:paraId="17AEB18A">
      <w:pPr>
        <w:pStyle w:val="2"/>
      </w:pPr>
    </w:p>
    <w:p w14:paraId="227F57CA">
      <w:pPr>
        <w:pStyle w:val="2"/>
      </w:pPr>
    </w:p>
    <w:p w14:paraId="082981C4">
      <w:pPr>
        <w:pStyle w:val="2"/>
      </w:pPr>
    </w:p>
    <w:p w14:paraId="261A67D9">
      <w:pPr>
        <w:pStyle w:val="2"/>
      </w:pPr>
    </w:p>
    <w:p w14:paraId="2BEED1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1D15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BEA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7DE0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AAA2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46B3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000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F86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13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7D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3F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B9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37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A8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F6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FF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85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96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97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7A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B3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1E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0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7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00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68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09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F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37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D3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0C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DE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A0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3D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7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7C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E6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8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FB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C6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18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A4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F3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D4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C9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00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A6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2B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BF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20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E2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EC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03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43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37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1B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F1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D5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88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86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5C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A3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0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3E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28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53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27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69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1C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F7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C8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5C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A8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F5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2D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E5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1C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44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B7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8B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F4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31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0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1F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90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2E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64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9F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E4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9E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41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BE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71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2748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672B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23C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5BD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CE7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4B6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72B2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3B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9A29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8452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356C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A4E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93C3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2DE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63AF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1E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4FCE0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218B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B473B5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1363</Words>
  <Characters>1928</Characters>
  <Lines>9</Lines>
  <Paragraphs>2</Paragraphs>
  <TotalTime>0</TotalTime>
  <ScaleCrop>false</ScaleCrop>
  <LinksUpToDate>false</LinksUpToDate>
  <CharactersWithSpaces>1976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2025-07-18T02:25:49Z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