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401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贵州普利华项目咨询管理有限公司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刘在政、吴灵敏</w:t>
            </w:r>
            <w:r>
              <w:rPr>
                <w:rFonts w:hint="eastAsia"/>
              </w:rPr>
              <w:t xml:space="preserve"> </w:t>
            </w:r>
            <w:r>
              <w:rPr>
                <w:rFonts w:hint="eastAsia"/>
              </w:rPr>
              <w:t>吴灵敏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908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贵州普利华项目咨询管理有限公司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2025-N1EMS-1285375</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2025-N1QMS-1285375</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吴灵敏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522626198904040125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吴灵敏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522626198904040125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吴灵敏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522626198904040125</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2025年08月08日下午至2025年08月12日上午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E:招标代理、政府采购所涉及场所的相关环境管理活动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Q:招标代理、政府采购</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O:招标代理、政府采购所涉及场所的相关职业健康安全管理活动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贵州省贵阳市花溪区贵筑街道明珠大道与花桐路交界处碧桂园.印象花溪23栋1单元13层2号（仅作为办公场所使用）</w:t>
      </w:r>
    </w:p>
    <w:p w14:paraId="5FB2C4BD">
      <w:pPr>
        <w:spacing w:line="360" w:lineRule="auto"/>
        <w:ind w:firstLine="420" w:firstLineChars="200"/>
      </w:pPr>
      <w:r>
        <w:rPr>
          <w:rFonts w:hint="eastAsia"/>
        </w:rPr>
        <w:t>办公地址：</w:t>
      </w:r>
      <w:r>
        <w:rPr>
          <w:rFonts w:hint="eastAsia"/>
        </w:rPr>
        <w:t>贵阳市南明区都市国际10栋1501</w:t>
      </w:r>
    </w:p>
    <w:p w14:paraId="3E2A92FF">
      <w:pPr>
        <w:spacing w:line="360" w:lineRule="auto"/>
        <w:ind w:firstLine="420" w:firstLineChars="200"/>
      </w:pPr>
      <w:r>
        <w:rPr>
          <w:rFonts w:hint="eastAsia"/>
        </w:rPr>
        <w:t>经营地址：</w:t>
      </w:r>
      <w:bookmarkStart w:id="14" w:name="生产地址"/>
      <w:bookmarkEnd w:id="14"/>
      <w:r>
        <w:rPr>
          <w:rFonts w:hint="eastAsia"/>
        </w:rPr>
        <w:t>贵阳市南明区都市国际10栋1501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2025年08月07日 08:30至2025年08月07日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贵州普利华项目咨询管理有限公司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刘在政、吴灵敏</w:t>
      </w:r>
      <w:r>
        <w:rPr>
          <w:rFonts w:hint="eastAsia"/>
        </w:rPr>
        <w:t xml:space="preserve">  </w:t>
      </w:r>
      <w:r>
        <w:rPr>
          <w:rFonts w:hint="eastAsia"/>
          <w:b/>
          <w:color w:val="auto"/>
          <w:kern w:val="2"/>
          <w:sz w:val="21"/>
          <w:lang w:val="en-GB"/>
        </w:rPr>
        <w:t>吴灵敏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564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