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21972-2025-ECEO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9374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四川权佳建设有限公司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邓赋坚</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邓赋坚、刘晓珍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902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四川权佳建设有限公司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邓赋坚</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2025-N1OHSMS-1407731</w:t>
            </w:r>
          </w:p>
        </w:tc>
        <w:tc>
          <w:tcPr>
            <w:tcW w:w="3145" w:type="dxa"/>
            <w:vAlign w:val="center"/>
          </w:tcPr>
          <w:p w14:paraId="1EF07270">
            <w:pPr>
              <w:spacing w:line="360" w:lineRule="exact"/>
              <w:jc w:val="center"/>
              <w:rPr>
                <w:szCs w:val="21"/>
              </w:rPr>
            </w:pPr>
            <w:r>
              <w:t>28.02.00,28.03.01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邓赋坚</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2025-N1EMS-1407731</w:t>
            </w:r>
          </w:p>
        </w:tc>
        <w:tc>
          <w:tcPr>
            <w:tcW w:w="3145" w:type="dxa"/>
            <w:vAlign w:val="center"/>
          </w:tcPr>
          <w:p w14:paraId="0773CEA1">
            <w:pPr>
              <w:spacing w:line="360" w:lineRule="exact"/>
              <w:jc w:val="center"/>
            </w:pPr>
            <w:r>
              <w:t>28.02.00,28.03.01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邓赋坚</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2025-N1QMS-1407731</w:t>
            </w:r>
          </w:p>
        </w:tc>
        <w:tc>
          <w:tcPr>
            <w:tcW w:w="3145" w:type="dxa"/>
            <w:vAlign w:val="center"/>
          </w:tcPr>
          <w:p w14:paraId="7F43F701">
            <w:pPr>
              <w:spacing w:line="360" w:lineRule="exact"/>
              <w:jc w:val="center"/>
            </w:pPr>
            <w:r>
              <w:t>28.02.00,28.03.01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2025-N1EMS-1366543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2025-N1OHSMS-1366543</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45001:2018、GB/T19001-2016/ISO9001:2015和GB/T50430-2017</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2025年12月22日上午至2025年12月25日下午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E:资质范围内的市政公用工程施工,建筑工程施工所涉及场所的相关环境管理活动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O:资质范围内的市政公用工程施工,建筑工程施工所涉及场所的相关职业健康安全管理活动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Q:资质范围内的市政公用工程施工,建筑工程施工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成都市青白江区杨柳路99号附60号</w:t>
      </w:r>
    </w:p>
    <w:p w14:paraId="5FB2C4BD">
      <w:pPr>
        <w:spacing w:line="360" w:lineRule="auto"/>
        <w:ind w:firstLine="420" w:firstLineChars="200"/>
      </w:pPr>
      <w:r>
        <w:rPr>
          <w:rFonts w:hint="eastAsia"/>
        </w:rPr>
        <w:t>办公地址：</w:t>
      </w:r>
      <w:r>
        <w:rPr>
          <w:rFonts w:hint="eastAsia"/>
        </w:rPr>
        <w:t>成都市青白江区凤凰大道二段736号附201</w:t>
      </w:r>
    </w:p>
    <w:p w14:paraId="3E2A92FF">
      <w:pPr>
        <w:spacing w:line="360" w:lineRule="auto"/>
        <w:ind w:firstLine="420" w:firstLineChars="200"/>
      </w:pPr>
      <w:r>
        <w:rPr>
          <w:rFonts w:hint="eastAsia"/>
        </w:rPr>
        <w:t>经营地址：</w:t>
      </w:r>
      <w:bookmarkStart w:id="14" w:name="生产地址"/>
      <w:bookmarkEnd w:id="14"/>
      <w:r>
        <w:rPr>
          <w:rFonts w:hint="eastAsia"/>
        </w:rPr>
        <w:t>成都市青白江区凤凰大道二段736号附201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2025年12月16日 08:30至2025年12月16日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四川权佳建设有限公司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邓赋坚、刘晓珍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7526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