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20912-2025-QEO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浙江数铂科技有限公司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杜万成</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91330402MA2BALEE60</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浙江数铂科技有限公司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浙江省嘉兴市经济技术开发区嘉南美地1幢1701号103室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浙江省嘉兴市经济技术开发区嘉南美地1幢1701号103室</w:t>
            </w:r>
          </w:p>
          <w:p w14:paraId="742A3621">
            <w:pPr>
              <w:snapToGrid w:val="0"/>
              <w:spacing w:line="0" w:lineRule="atLeast"/>
              <w:jc w:val="left"/>
              <w:rPr>
                <w:rFonts w:hint="eastAsia"/>
                <w:sz w:val="21"/>
                <w:szCs w:val="21"/>
              </w:rPr>
            </w:pPr>
            <w:r>
              <w:rPr>
                <w:rFonts w:hint="eastAsia"/>
                <w:sz w:val="21"/>
                <w:szCs w:val="21"/>
              </w:rPr>
              <w:t>玖熙花苑 浙江省嘉兴市南湖区玖熙花苑消控室；南站地下停车场 浙江省嘉兴市南湖区高铁南站</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Q:门禁设备及系统、停车设备及系统、车位引导设备及系统的销售和维护</w:t>
            </w:r>
          </w:p>
          <w:p>
            <w:pPr>
              <w:snapToGrid w:val="0"/>
              <w:spacing w:line="0" w:lineRule="atLeast"/>
              <w:jc w:val="left"/>
              <w:rPr>
                <w:rFonts w:hint="eastAsia"/>
                <w:sz w:val="21"/>
                <w:szCs w:val="21"/>
                <w:lang w:val="en-GB"/>
              </w:rPr>
            </w:pPr>
            <w:r>
              <w:rPr>
                <w:rFonts w:hint="eastAsia"/>
                <w:sz w:val="21"/>
                <w:szCs w:val="21"/>
                <w:lang w:val="en-GB"/>
              </w:rPr>
              <w:t>E:门禁设备及系统、停车设备及系统、车位引导设备及系统的销售和维护所涉及场所的相关环境管理活动</w:t>
            </w:r>
          </w:p>
          <w:p>
            <w:pPr>
              <w:snapToGrid w:val="0"/>
              <w:spacing w:line="0" w:lineRule="atLeast"/>
              <w:jc w:val="left"/>
              <w:rPr>
                <w:rFonts w:hint="eastAsia"/>
                <w:sz w:val="21"/>
                <w:szCs w:val="21"/>
                <w:lang w:val="en-GB"/>
              </w:rPr>
            </w:pPr>
            <w:r>
              <w:rPr>
                <w:rFonts w:hint="eastAsia"/>
                <w:sz w:val="21"/>
                <w:szCs w:val="21"/>
                <w:lang w:val="en-GB"/>
              </w:rPr>
              <w:t>O:门禁设备及系统、停车设备及系统、车位引导设备及系统的销售和维护所涉及场所的相关职业健康安全管理活动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浙江数铂科技有限公司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浙江省嘉兴市经济技术开发区嘉南美地1幢1701号103室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浙江省嘉兴市经济技术开发区嘉南美地1幢1701号103室</w:t>
            </w:r>
          </w:p>
          <w:p w14:paraId="19A06FCA">
            <w:pPr>
              <w:snapToGrid w:val="0"/>
              <w:spacing w:line="0" w:lineRule="atLeast"/>
              <w:jc w:val="left"/>
              <w:rPr>
                <w:rFonts w:hint="eastAsia"/>
                <w:sz w:val="21"/>
                <w:szCs w:val="21"/>
              </w:rPr>
            </w:pPr>
            <w:r>
              <w:rPr>
                <w:rFonts w:hint="eastAsia"/>
                <w:sz w:val="21"/>
                <w:szCs w:val="21"/>
              </w:rPr>
              <w:t>玖熙花苑 浙江省嘉兴市南湖区玖熙花苑消控室；南站地下停车场 浙江省嘉兴市南湖区高铁南站</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Q:门禁设备及系统、停车设备及系统、车位引导设备及系统的销售和维护</w:t>
            </w:r>
          </w:p>
          <w:p>
            <w:pPr>
              <w:snapToGrid w:val="0"/>
              <w:spacing w:line="0" w:lineRule="atLeast"/>
              <w:jc w:val="left"/>
              <w:rPr>
                <w:rFonts w:hint="eastAsia"/>
                <w:sz w:val="21"/>
                <w:szCs w:val="21"/>
                <w:lang w:val="en-GB"/>
              </w:rPr>
            </w:pPr>
            <w:r>
              <w:rPr>
                <w:rFonts w:hint="eastAsia"/>
                <w:sz w:val="21"/>
                <w:szCs w:val="21"/>
                <w:lang w:val="en-GB"/>
              </w:rPr>
              <w:t>E:门禁设备及系统、停车设备及系统、车位引导设备及系统的销售和维护所涉及场所的相关环境管理活动</w:t>
            </w:r>
          </w:p>
          <w:p>
            <w:pPr>
              <w:snapToGrid w:val="0"/>
              <w:spacing w:line="0" w:lineRule="atLeast"/>
              <w:jc w:val="left"/>
              <w:rPr>
                <w:rFonts w:hint="eastAsia"/>
                <w:sz w:val="21"/>
                <w:szCs w:val="21"/>
                <w:lang w:val="en-GB"/>
              </w:rPr>
            </w:pPr>
            <w:r>
              <w:rPr>
                <w:rFonts w:hint="eastAsia"/>
                <w:sz w:val="21"/>
                <w:szCs w:val="21"/>
                <w:lang w:val="en-GB"/>
              </w:rPr>
              <w:t>O:门禁设备及系统、停车设备及系统、车位引导设备及系统的销售和维护所涉及场所的相关职业健康安全管理活动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562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