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山东顺贺达环保科技有限公司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11429-2025-QEO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山东省东营市东营区胜园街道现河路与六盘山路以北200米处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东营市东营区西三路111号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现河採油厂 东营市西五路与现河路交叉口</w:t>
            </w: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孙华兰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13906475939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15305463835@163.com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2025年11月28日 13:30至2025年11月28日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E:环保技术服务（大气环境污染防治服务、水环境污染防治服务、噪音污染防治服务、土壤环境污染防治服务、固体废弃物治理）所涉及场所的相关环境管理活动</w:t>
            </w:r>
          </w:p>
          <w:p w14:paraId="5EF8C7D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Q:环保技术服务（大气环境污染防治服务、水环境污染防治服务、噪音污染防治服务、土壤环境污染防治服务、固体废弃物治理）</w:t>
            </w:r>
          </w:p>
          <w:p w14:paraId="647768C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O:环保技术服务（大气环境污染防治服务、水环境污染防治服务、噪音污染防治服务、土壤环境污染防治服务、固体废弃物治理）所涉及场所的相关职业健康安全管理活动</w:t>
            </w:r>
          </w:p>
          <w:p w14:paraId="4053B5A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E:39.03.01,39.04.00,Q:39.03.01,39.04.00,O:39.03.01,39.04.00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39.03.01,39.04.00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61E83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FA57BC1">
            <w:pPr>
              <w:jc w:val="center"/>
            </w:pPr>
          </w:p>
        </w:tc>
        <w:tc>
          <w:tcPr>
            <w:tcW w:w="885" w:type="dxa"/>
            <w:vAlign w:val="center"/>
          </w:tcPr>
          <w:p w14:paraId="6D11B92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A5695D8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5AC744A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14EC04D"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14:paraId="6D88B32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7DFF53A">
            <w:pPr>
              <w:jc w:val="center"/>
            </w:pPr>
            <w:r>
              <w:t>18300286697</w:t>
            </w:r>
          </w:p>
        </w:tc>
      </w:tr>
      <w:tr w14:paraId="2678B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2D755BE">
            <w:pPr>
              <w:jc w:val="center"/>
            </w:pPr>
          </w:p>
        </w:tc>
        <w:tc>
          <w:tcPr>
            <w:tcW w:w="885" w:type="dxa"/>
            <w:vAlign w:val="center"/>
          </w:tcPr>
          <w:p w14:paraId="0659E6E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9218FDA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098F73F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DC1FF5C"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14:paraId="6D58B4B9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753A5D5">
            <w:pPr>
              <w:jc w:val="center"/>
            </w:pPr>
            <w:r>
              <w:t>18300286697</w:t>
            </w:r>
          </w:p>
        </w:tc>
      </w:tr>
      <w:tr w14:paraId="6A686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06307F2">
            <w:pPr>
              <w:jc w:val="center"/>
            </w:pPr>
          </w:p>
        </w:tc>
        <w:tc>
          <w:tcPr>
            <w:tcW w:w="885" w:type="dxa"/>
            <w:vAlign w:val="center"/>
          </w:tcPr>
          <w:p w14:paraId="249F551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F4C18C6">
            <w:pPr>
              <w:jc w:val="center"/>
            </w:pPr>
            <w:r>
              <w:t>张梦璇</w:t>
            </w:r>
          </w:p>
        </w:tc>
        <w:tc>
          <w:tcPr>
            <w:tcW w:w="850" w:type="dxa"/>
            <w:vAlign w:val="center"/>
          </w:tcPr>
          <w:p w14:paraId="3B5438D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23FE94A">
            <w:pPr>
              <w:jc w:val="both"/>
            </w:pPr>
            <w:r>
              <w:t>370521199511281224</w:t>
            </w:r>
          </w:p>
        </w:tc>
        <w:tc>
          <w:tcPr>
            <w:tcW w:w="3684" w:type="dxa"/>
            <w:gridSpan w:val="9"/>
            <w:vAlign w:val="center"/>
          </w:tcPr>
          <w:p w14:paraId="26E20995">
            <w:pPr>
              <w:jc w:val="center"/>
            </w:pPr>
            <w:r>
              <w:t>39.03.01,39.04.00</w:t>
            </w:r>
          </w:p>
        </w:tc>
        <w:tc>
          <w:tcPr>
            <w:tcW w:w="1560" w:type="dxa"/>
            <w:gridSpan w:val="2"/>
            <w:vAlign w:val="center"/>
          </w:tcPr>
          <w:p w14:paraId="33B360D5">
            <w:pPr>
              <w:jc w:val="center"/>
            </w:pPr>
            <w:r>
              <w:t>16605460326</w:t>
            </w:r>
          </w:p>
        </w:tc>
      </w:tr>
      <w:tr w14:paraId="23A5C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70ACCA2">
            <w:pPr>
              <w:jc w:val="center"/>
            </w:pPr>
          </w:p>
        </w:tc>
        <w:tc>
          <w:tcPr>
            <w:tcW w:w="885" w:type="dxa"/>
            <w:vAlign w:val="center"/>
          </w:tcPr>
          <w:p w14:paraId="768A557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7A77E63">
            <w:pPr>
              <w:jc w:val="center"/>
            </w:pPr>
            <w:r>
              <w:t>张梦璇</w:t>
            </w:r>
          </w:p>
        </w:tc>
        <w:tc>
          <w:tcPr>
            <w:tcW w:w="850" w:type="dxa"/>
            <w:vAlign w:val="center"/>
          </w:tcPr>
          <w:p w14:paraId="7D92564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1AA500F">
            <w:pPr>
              <w:jc w:val="both"/>
            </w:pPr>
            <w:r>
              <w:t>370521199511281224</w:t>
            </w:r>
          </w:p>
        </w:tc>
        <w:tc>
          <w:tcPr>
            <w:tcW w:w="3684" w:type="dxa"/>
            <w:gridSpan w:val="9"/>
            <w:vAlign w:val="center"/>
          </w:tcPr>
          <w:p w14:paraId="63300F54">
            <w:pPr>
              <w:jc w:val="center"/>
            </w:pPr>
            <w:r>
              <w:t>39.03.01,39.04.00</w:t>
            </w:r>
          </w:p>
        </w:tc>
        <w:tc>
          <w:tcPr>
            <w:tcW w:w="1560" w:type="dxa"/>
            <w:gridSpan w:val="2"/>
            <w:vAlign w:val="center"/>
          </w:tcPr>
          <w:p w14:paraId="69381341">
            <w:pPr>
              <w:jc w:val="center"/>
            </w:pPr>
            <w:r>
              <w:t>16605460326</w:t>
            </w:r>
          </w:p>
        </w:tc>
      </w:tr>
      <w:tr w14:paraId="53675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AF18A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3A426938">
            <w:pPr>
              <w:jc w:val="center"/>
            </w:pPr>
            <w:r>
              <w:rPr>
                <w:rFonts w:hint="eastAsia"/>
              </w:rPr>
              <w:t>技术专家：张梦璇；工作单位：东营市亿成环保科技有限责任公司</w:t>
            </w:r>
            <w:bookmarkStart w:id="15" w:name="_GoBack"/>
            <w:bookmarkEnd w:id="15"/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AA32D4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1398</Words>
  <Characters>1808</Characters>
  <Lines>11</Lines>
  <Paragraphs>3</Paragraphs>
  <TotalTime>0</TotalTime>
  <ScaleCrop>false</ScaleCrop>
  <LinksUpToDate>false</LinksUpToDate>
  <CharactersWithSpaces>1853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2025-11-25T08:16:11Z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