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C4B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8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AE4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697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5B581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上海润佳林智能科技有限公司</w:t>
            </w:r>
          </w:p>
        </w:tc>
        <w:tc>
          <w:tcPr>
            <w:tcW w:w="1134" w:type="dxa"/>
            <w:vAlign w:val="center"/>
          </w:tcPr>
          <w:p w14:paraId="12ADE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C551B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21019-2025-QEO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</w:tr>
      <w:tr w14:paraId="47294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5FC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526DE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中国（上海）自由贸易试验区临港新片区环湖西二路888号C楼</w:t>
            </w:r>
          </w:p>
        </w:tc>
      </w:tr>
      <w:tr w14:paraId="4344D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A5A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C073E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上海市松江区研展路455号汉桥文化科技园D栋502室</w:t>
            </w:r>
          </w:p>
          <w:p w14:paraId="7D122DA5">
            <w:r>
              <w:rPr>
                <w:rFonts w:hint="eastAsia"/>
                <w:sz w:val="21"/>
                <w:szCs w:val="21"/>
              </w:rPr>
              <w:t>批量滚丝线项目 上海市宝山区罗泾镇长虹路428号2号楼；创元配电柜项目 奉贤区安东路309号</w:t>
            </w:r>
          </w:p>
        </w:tc>
      </w:tr>
      <w:tr w14:paraId="55EBA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24A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783EF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陈佳琪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EB1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D691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15148097176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C3D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181CE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BC9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4CB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88789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12" w:name="_GoBack"/>
            <w:bookmarkEnd w:id="12"/>
          </w:p>
        </w:tc>
      </w:tr>
      <w:tr w14:paraId="02A5B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396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47D8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82E1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8DCD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A0B1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B2F9F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roadway888@163.com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EA17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A04ACA">
            <w:pPr>
              <w:rPr>
                <w:sz w:val="21"/>
                <w:szCs w:val="21"/>
              </w:rPr>
            </w:pPr>
          </w:p>
        </w:tc>
      </w:tr>
      <w:tr w14:paraId="5075E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C5A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A069F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13:00至2025年07月17日 17:00</w:t>
            </w:r>
          </w:p>
        </w:tc>
        <w:tc>
          <w:tcPr>
            <w:tcW w:w="1457" w:type="dxa"/>
            <w:gridSpan w:val="5"/>
            <w:vAlign w:val="center"/>
          </w:tcPr>
          <w:p w14:paraId="56B2E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9367F5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 w14:paraId="61335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E9E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C85B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B5374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6FB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0EE30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983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E9D8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E71E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F45C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E97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3838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3B428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EDDE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77674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D315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4CB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EE442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288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81D6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D9299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79E1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7519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6DC4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54F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FC73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2A090F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■特殊审核：□扩大认证范围□提前较短时间通知的审核■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增加多场所补充审核。</w:t>
            </w:r>
          </w:p>
          <w:p w14:paraId="2B2114DD">
            <w:pPr>
              <w:tabs>
                <w:tab w:val="left" w:pos="195"/>
              </w:tabs>
              <w:rPr>
                <w:sz w:val="21"/>
                <w:szCs w:val="21"/>
              </w:rPr>
            </w:pPr>
          </w:p>
        </w:tc>
      </w:tr>
      <w:tr w14:paraId="03451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8D6A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8F7792">
            <w:pPr>
              <w:pStyle w:val="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bookmarkStart w:id="8" w:name="审核范围"/>
            <w:bookmarkEnd w:id="8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 xml:space="preserve">Q:工业自动控制系统装置的销售、集成及相关的技术服务 </w:t>
            </w:r>
          </w:p>
          <w:p w14:paraId="2A627885">
            <w:pPr>
              <w:pStyle w:val="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 xml:space="preserve">E:工业自动控制系统装置的销售、集成及相关的技术服务所涉及场所的相关环境管理活动 </w:t>
            </w:r>
          </w:p>
          <w:p w14:paraId="6C590D32">
            <w:pPr>
              <w:pStyle w:val="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O:工业自动控制系统装置的销售、集成及相关的技术服务所涉及场所的相关职业健康安全管理活动</w:t>
            </w:r>
          </w:p>
        </w:tc>
      </w:tr>
      <w:tr w14:paraId="0193B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DF26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2D94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Q:29.10.07,33.02.02,34.06.00,E:29.10.07,33.02.02,34.06.00,O:29.10.07,33.02.02,34.06.00</w:t>
            </w:r>
          </w:p>
        </w:tc>
        <w:tc>
          <w:tcPr>
            <w:tcW w:w="1275" w:type="dxa"/>
            <w:gridSpan w:val="3"/>
            <w:vAlign w:val="center"/>
          </w:tcPr>
          <w:p w14:paraId="4B670D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F75B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A037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6AA3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4EE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3D42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D18D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3E30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038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6689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CF8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95D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4DA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E2CFC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00F1C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F94EB2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2350DEE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95B3D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14:paraId="281983FC">
            <w:pPr>
              <w:jc w:val="center"/>
              <w:rPr>
                <w:sz w:val="21"/>
                <w:szCs w:val="21"/>
              </w:rPr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504A0CA8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5D82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BD8F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1CEA4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85BEC0"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6CFDDAE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19E03B"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1D895DB2"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49A1BD11">
            <w:pPr>
              <w:jc w:val="center"/>
            </w:pPr>
            <w:r>
              <w:t>13851725781</w:t>
            </w:r>
          </w:p>
        </w:tc>
      </w:tr>
      <w:tr w14:paraId="671DC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9E4BC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D0D37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B54971"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16E20BF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71D1E4"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 w14:paraId="34F586B3"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216C08E6">
            <w:pPr>
              <w:jc w:val="center"/>
            </w:pPr>
            <w:r>
              <w:t>13851725781</w:t>
            </w:r>
          </w:p>
        </w:tc>
      </w:tr>
      <w:tr w14:paraId="6E3A3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7491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03EB6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5B05411C">
            <w:pPr>
              <w:widowControl/>
              <w:jc w:val="left"/>
              <w:rPr>
                <w:sz w:val="21"/>
                <w:szCs w:val="21"/>
              </w:rPr>
            </w:pPr>
          </w:p>
          <w:p w14:paraId="1D308A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A038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13195D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CE3B60">
            <w:pPr>
              <w:rPr>
                <w:sz w:val="21"/>
                <w:szCs w:val="21"/>
              </w:rPr>
            </w:pPr>
          </w:p>
          <w:p w14:paraId="681E0A55">
            <w:pPr>
              <w:rPr>
                <w:sz w:val="21"/>
                <w:szCs w:val="21"/>
              </w:rPr>
            </w:pPr>
          </w:p>
          <w:p w14:paraId="401DD7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4829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2BA1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73DE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1FDB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81C9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BB28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E400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5D6B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FDCB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1CC6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37895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E63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723A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0525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DE08BF">
      <w:pPr>
        <w:pStyle w:val="2"/>
      </w:pPr>
    </w:p>
    <w:p w14:paraId="651A4542">
      <w:pPr>
        <w:pStyle w:val="2"/>
      </w:pPr>
    </w:p>
    <w:p w14:paraId="6CF65822">
      <w:pPr>
        <w:pStyle w:val="2"/>
      </w:pPr>
    </w:p>
    <w:p w14:paraId="3C4B68FD">
      <w:pPr>
        <w:pStyle w:val="2"/>
      </w:pPr>
    </w:p>
    <w:p w14:paraId="00D11C2B">
      <w:pPr>
        <w:pStyle w:val="2"/>
      </w:pPr>
    </w:p>
    <w:p w14:paraId="3466953F">
      <w:pPr>
        <w:pStyle w:val="2"/>
      </w:pPr>
    </w:p>
    <w:p w14:paraId="62772E88">
      <w:pPr>
        <w:pStyle w:val="2"/>
      </w:pPr>
    </w:p>
    <w:p w14:paraId="7EA18F6F">
      <w:pPr>
        <w:pStyle w:val="2"/>
      </w:pPr>
    </w:p>
    <w:p w14:paraId="409BF10E">
      <w:pPr>
        <w:pStyle w:val="2"/>
      </w:pPr>
    </w:p>
    <w:p w14:paraId="61AD057E">
      <w:pPr>
        <w:pStyle w:val="2"/>
      </w:pPr>
    </w:p>
    <w:p w14:paraId="0C60559A">
      <w:pPr>
        <w:pStyle w:val="2"/>
      </w:pPr>
    </w:p>
    <w:p w14:paraId="01C3CE38">
      <w:pPr>
        <w:pStyle w:val="2"/>
      </w:pPr>
    </w:p>
    <w:p w14:paraId="35D35C75">
      <w:pPr>
        <w:pStyle w:val="2"/>
      </w:pPr>
    </w:p>
    <w:p w14:paraId="0D4E31D0">
      <w:pPr>
        <w:pStyle w:val="2"/>
      </w:pPr>
    </w:p>
    <w:p w14:paraId="523F627F">
      <w:pPr>
        <w:pStyle w:val="2"/>
      </w:pPr>
    </w:p>
    <w:p w14:paraId="449B5387">
      <w:pPr>
        <w:pStyle w:val="2"/>
      </w:pPr>
    </w:p>
    <w:p w14:paraId="30B01C79">
      <w:pPr>
        <w:pStyle w:val="2"/>
      </w:pPr>
    </w:p>
    <w:p w14:paraId="3BBDBB0A">
      <w:pPr>
        <w:pStyle w:val="2"/>
      </w:pPr>
    </w:p>
    <w:p w14:paraId="2930A9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E0F1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8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172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B334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F8DB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6E8B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E77D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9B9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72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37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CA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ED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84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40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26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C9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EF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92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C3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8E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88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CF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6F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F1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F0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D4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F1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00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1D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17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9D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11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BE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31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C0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CD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74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A8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64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F1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75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A8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59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50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5A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FF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98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4B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93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C2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80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D08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07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8F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47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84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0E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E7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CA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D9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25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DD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A4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F2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A6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D2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25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7C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8A0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A2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84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A6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76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12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35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4F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0B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5F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16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CE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92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F1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FA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2E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E2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3B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96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C1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34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50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25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00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3E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AF83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8E43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EB2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8F7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C9A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F689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C173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E4D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69B8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83EC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564D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FB1B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602C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7C2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13BD0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876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EEA9E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5B97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85028F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0D0ACE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10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1747</Characters>
  <Lines>9</Lines>
  <Paragraphs>2</Paragraphs>
  <TotalTime>3</TotalTime>
  <ScaleCrop>false</ScaleCrop>
  <LinksUpToDate>false</LinksUpToDate>
  <CharactersWithSpaces>1797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2025-07-16T01:43:42Z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