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76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贵州铝基新材有限公司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余家龙、邓赋坚、宋明珠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378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贵州铝基新材有限公司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2023-N1QMS-2262293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余家龙</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2023-N1EMS-2262293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余家龙</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2024-N1OHSMS-2262293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17.04.02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2025-N1EMS-3247783</w:t>
            </w:r>
          </w:p>
        </w:tc>
        <w:tc>
          <w:tcPr>
            <w:tcW w:w="3145" w:type="dxa"/>
            <w:vAlign w:val="center"/>
          </w:tcPr>
          <w:p>
            <w:pPr>
              <w:jc w:val="center"/>
            </w:pPr>
            <w:r>
              <w:t>17.04.02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17.04.02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E:铝卷的生产所涉及场所的相关环境管理活动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Q:铝卷的生产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O:铝卷的生产所涉及场所的相关职业健康安全管理活动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贵州省黔西南布依族苗族自治州兴仁市巴铃镇小坪寨重工业园区</w:t>
      </w:r>
    </w:p>
    <w:p w14:paraId="5FB2C4BD">
      <w:pPr>
        <w:spacing w:line="360" w:lineRule="auto"/>
        <w:ind w:firstLine="420" w:firstLineChars="200"/>
      </w:pPr>
      <w:r>
        <w:rPr>
          <w:rFonts w:hint="eastAsia"/>
        </w:rPr>
        <w:t>办公地址：</w:t>
      </w:r>
      <w:r>
        <w:rPr>
          <w:rFonts w:hint="eastAsia"/>
        </w:rPr>
        <w:t>中国贵州省黔西南布依族苗族自治州兴仁市巴铃镇小坪寨重工业园区</w:t>
      </w:r>
    </w:p>
    <w:p w14:paraId="3E2A92FF">
      <w:pPr>
        <w:spacing w:line="360" w:lineRule="auto"/>
        <w:ind w:firstLine="420" w:firstLineChars="200"/>
      </w:pPr>
      <w:r>
        <w:rPr>
          <w:rFonts w:hint="eastAsia"/>
        </w:rPr>
        <w:t>经营地址：</w:t>
      </w:r>
      <w:bookmarkStart w:id="14" w:name="生产地址"/>
      <w:bookmarkEnd w:id="14"/>
      <w:r>
        <w:rPr>
          <w:rFonts w:hint="eastAsia"/>
        </w:rPr>
        <w:t>中国贵州省黔西南布依族苗族自治州兴仁市巴铃镇小坪寨重工业园区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09:00至2025年12月12日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贵州铝基新材有限公司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余家龙、邓赋坚、宋明珠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35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