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7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广东茗宿旅居科技有限公司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巫传莲、李崇岸</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63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广东茗宿旅居科技有限公司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巫传莲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2025-N1EMS-1351180</w:t>
            </w:r>
          </w:p>
        </w:tc>
        <w:tc>
          <w:tcPr>
            <w:tcW w:w="3145" w:type="dxa"/>
            <w:vAlign w:val="center"/>
          </w:tcPr>
          <w:p w14:paraId="0773CEA1">
            <w:pPr>
              <w:spacing w:line="360" w:lineRule="exact"/>
              <w:jc w:val="center"/>
            </w:pPr>
            <w:r>
              <w:t>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巫传莲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2025-N1OHSMS-1351180</w:t>
            </w:r>
          </w:p>
        </w:tc>
        <w:tc>
          <w:tcPr>
            <w:tcW w:w="3145" w:type="dxa"/>
            <w:vAlign w:val="center"/>
          </w:tcPr>
          <w:p w14:paraId="7F43F701">
            <w:pPr>
              <w:spacing w:line="360" w:lineRule="exact"/>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2025年11月18日下午至2025年11月19日下午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E:金属结构（移动房）的制造（资质许可除外）所涉及场所的相关环境管理活动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Q:金属结构（移动房）的制造（资质许可除外）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O:金属结构（移动房）的制造（资质许可除外）所涉及场所的相关职业健康安全管理活动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阳江市阳东区北惯镇珠海（阳江万象）产业转移工业园兴平五路以北</w:t>
      </w:r>
    </w:p>
    <w:p w14:paraId="5FB2C4BD">
      <w:pPr>
        <w:spacing w:line="360" w:lineRule="auto"/>
        <w:ind w:firstLine="420" w:firstLineChars="200"/>
      </w:pPr>
      <w:r>
        <w:rPr>
          <w:rFonts w:hint="eastAsia"/>
        </w:rPr>
        <w:t>办公地址：</w:t>
      </w:r>
      <w:r>
        <w:rPr>
          <w:rFonts w:hint="eastAsia"/>
        </w:rPr>
        <w:t>阳江市阳东区北惯镇珠海（阳江万象）产业转移工业园兴平五路以北</w:t>
      </w:r>
    </w:p>
    <w:p w14:paraId="3E2A92FF">
      <w:pPr>
        <w:spacing w:line="360" w:lineRule="auto"/>
        <w:ind w:firstLine="420" w:firstLineChars="200"/>
      </w:pPr>
      <w:r>
        <w:rPr>
          <w:rFonts w:hint="eastAsia"/>
        </w:rPr>
        <w:t>经营地址：</w:t>
      </w:r>
      <w:bookmarkStart w:id="14" w:name="生产地址"/>
      <w:bookmarkEnd w:id="14"/>
      <w:r>
        <w:rPr>
          <w:rFonts w:hint="eastAsia"/>
        </w:rPr>
        <w:t>阳江市阳东区北惯镇珠海（阳江万象）产业转移工业园兴平五路以北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09:00至2025年11月17日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广东茗宿旅居科技有限公司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巫传莲、李崇岸</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184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