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21230-2025-E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517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山东凯美瑞轴承科技有限公司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433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山东凯美瑞轴承科技有限公司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2025-N1EMS-1465923</w:t>
            </w:r>
          </w:p>
        </w:tc>
        <w:tc>
          <w:tcPr>
            <w:tcW w:w="3145" w:type="dxa"/>
            <w:vAlign w:val="center"/>
          </w:tcPr>
          <w:p w14:paraId="1EF07270">
            <w:pPr>
              <w:spacing w:line="360" w:lineRule="exact"/>
              <w:jc w:val="center"/>
              <w:rPr>
                <w:szCs w:val="21"/>
              </w:rPr>
            </w:pPr>
            <w:r>
              <w:t>18.01.05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2025年09月10日上午至2025年09月11日上午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E:轴承生产和销售所涉及场所的相关环境管理活动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山东省聊城市临清市唐园工业园（唐园镇驻地）</w:t>
      </w:r>
    </w:p>
    <w:p w14:paraId="5FB2C4BD">
      <w:pPr>
        <w:spacing w:line="360" w:lineRule="auto"/>
        <w:ind w:firstLine="420" w:firstLineChars="200"/>
      </w:pPr>
      <w:r>
        <w:rPr>
          <w:rFonts w:hint="eastAsia"/>
        </w:rPr>
        <w:t>办公地址：</w:t>
      </w:r>
      <w:r>
        <w:rPr>
          <w:rFonts w:hint="eastAsia"/>
        </w:rPr>
        <w:t>山东省聊城市临清市唐园工业园（唐园镇驻地）</w:t>
      </w:r>
    </w:p>
    <w:p w14:paraId="3E2A92FF">
      <w:pPr>
        <w:spacing w:line="360" w:lineRule="auto"/>
        <w:ind w:firstLine="420" w:firstLineChars="200"/>
      </w:pPr>
      <w:r>
        <w:rPr>
          <w:rFonts w:hint="eastAsia"/>
        </w:rPr>
        <w:t>经营地址：</w:t>
      </w:r>
      <w:bookmarkStart w:id="14" w:name="生产地址"/>
      <w:bookmarkEnd w:id="14"/>
      <w:r>
        <w:rPr>
          <w:rFonts w:hint="eastAsia"/>
        </w:rPr>
        <w:t>山东省聊城市临清市唐园工业园（唐园镇驻地）</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08:30至2025年09月09日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山东凯美瑞轴承科技有限公司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795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