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沧州硕晨伟业电气设备有限公司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21313-2025-Q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2025年09月07日 08:30至2025年09月08日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2540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