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21178-2025-QEO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417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四川信德工程造价咨询有限公司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陈伟、邓赋坚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2778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四川信德工程造价咨询有限公司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2024-N1EMS-2265256</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2023-N1QMS-2265256</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2024-N1OHSMS-1265256</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r>
              <w:t>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E:工程造价咨询、工程建设项目管理（工程项目财政评价、工程项目过程控制）所涉及场所的相关环境管理活动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Q:工程造价咨询、工程建设项目管理（工程项目财政评价、工程项目过程控制）</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O:工程造价咨询、工程建设项目管理（工程项目财政评价、工程项目过程控制）所涉及场所的相关职业健康安全管理活动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成都市高新区神仙树南路8号</w:t>
      </w:r>
    </w:p>
    <w:p w14:paraId="5FB2C4BD">
      <w:pPr>
        <w:spacing w:line="360" w:lineRule="auto"/>
        <w:ind w:firstLine="420" w:firstLineChars="200"/>
      </w:pPr>
      <w:r>
        <w:rPr>
          <w:rFonts w:hint="eastAsia"/>
        </w:rPr>
        <w:t>办公地址：</w:t>
      </w:r>
      <w:r>
        <w:rPr>
          <w:rFonts w:hint="eastAsia"/>
        </w:rPr>
        <w:t>成都市高新区神仙树南路8号</w:t>
      </w:r>
    </w:p>
    <w:p w14:paraId="3E2A92FF">
      <w:pPr>
        <w:spacing w:line="360" w:lineRule="auto"/>
        <w:ind w:firstLine="420" w:firstLineChars="200"/>
      </w:pPr>
      <w:r>
        <w:rPr>
          <w:rFonts w:hint="eastAsia"/>
        </w:rPr>
        <w:t>经营地址：</w:t>
      </w:r>
      <w:bookmarkStart w:id="14" w:name="生产地址"/>
      <w:bookmarkEnd w:id="14"/>
      <w:r>
        <w:rPr>
          <w:rFonts w:hint="eastAsia"/>
        </w:rPr>
        <w:t>成都市高新区神仙树南路8号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08:30至2025年08月11日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四川信德工程造价咨询有限公司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陈伟、邓赋坚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0886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