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广州商邦控股集团有限公司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20823-2025-QEO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广州市白云区大源街锦石三路33号之二十五101房</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广州市白云区大源街锦石三路33号之二十五101房</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曾玉华</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13902461820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13</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b405829315@qq.com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2025年06月13日 08:30至2025年06月13日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E:电子产品和汽车装饰用品销售所涉及场所的相关环境管理活动</w:t>
            </w:r>
          </w:p>
          <w:p>
            <w:pPr>
              <w:tabs>
                <w:tab w:val="left" w:pos="0"/>
              </w:tabs>
              <w:jc w:val="left"/>
              <w:rPr>
                <w:rFonts w:hint="eastAsia"/>
                <w:sz w:val="21"/>
                <w:szCs w:val="21"/>
              </w:rPr>
            </w:pPr>
            <w:r>
              <w:rPr>
                <w:rFonts w:hint="eastAsia"/>
                <w:sz w:val="21"/>
                <w:szCs w:val="21"/>
              </w:rPr>
              <w:t>Q:电子产品和汽车装饰用品销售</w:t>
            </w:r>
          </w:p>
          <w:p>
            <w:pPr>
              <w:tabs>
                <w:tab w:val="left" w:pos="0"/>
              </w:tabs>
              <w:jc w:val="left"/>
              <w:rPr>
                <w:rFonts w:hint="eastAsia"/>
                <w:sz w:val="21"/>
                <w:szCs w:val="21"/>
              </w:rPr>
            </w:pPr>
            <w:r>
              <w:rPr>
                <w:rFonts w:hint="eastAsia"/>
                <w:sz w:val="21"/>
                <w:szCs w:val="21"/>
              </w:rPr>
              <w:t>O:电子产品和汽车装饰用品销售所涉及场所的相关职业健康安全管理活动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E:29.03.01,29.09.02,Q:29.03.01,29.09.02,O:29.03.01,29.09.02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杨冰</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2023-N1QMS-2222864</w:t>
            </w:r>
          </w:p>
        </w:tc>
        <w:tc>
          <w:tcPr>
            <w:tcW w:w="3684" w:type="dxa"/>
            <w:gridSpan w:val="9"/>
            <w:vAlign w:val="center"/>
          </w:tcPr>
          <w:p w14:paraId="69711AD9">
            <w:pPr>
              <w:jc w:val="center"/>
              <w:rPr>
                <w:sz w:val="21"/>
                <w:szCs w:val="21"/>
              </w:rPr>
            </w:pPr>
            <w:r>
              <w:t>29.03.01,29.09.02</w:t>
            </w:r>
          </w:p>
        </w:tc>
        <w:tc>
          <w:tcPr>
            <w:tcW w:w="1560" w:type="dxa"/>
            <w:gridSpan w:val="2"/>
            <w:vAlign w:val="center"/>
          </w:tcPr>
          <w:p w14:paraId="27CBF787">
            <w:pPr>
              <w:jc w:val="center"/>
              <w:rPr>
                <w:sz w:val="21"/>
                <w:szCs w:val="21"/>
              </w:rPr>
            </w:pPr>
            <w:r>
              <w:t>13533133805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2023-N1EMS-2222864</w:t>
            </w:r>
          </w:p>
        </w:tc>
        <w:tc>
          <w:tcPr>
            <w:tcW w:w="3684" w:type="dxa"/>
            <w:gridSpan w:val="9"/>
            <w:vAlign w:val="center"/>
          </w:tcPr>
          <w:p>
            <w:pPr>
              <w:jc w:val="center"/>
            </w:pPr>
            <w:r>
              <w:t>29.03.01,29.09.02</w:t>
            </w:r>
          </w:p>
        </w:tc>
        <w:tc>
          <w:tcPr>
            <w:tcW w:w="1560" w:type="dxa"/>
            <w:gridSpan w:val="2"/>
            <w:vAlign w:val="center"/>
          </w:tcPr>
          <w:p>
            <w:pPr>
              <w:jc w:val="center"/>
            </w:pPr>
            <w:r>
              <w:t>13533133805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2023-N1OHSMS-1222864</w:t>
            </w:r>
          </w:p>
        </w:tc>
        <w:tc>
          <w:tcPr>
            <w:tcW w:w="3684" w:type="dxa"/>
            <w:gridSpan w:val="9"/>
            <w:vAlign w:val="center"/>
          </w:tcPr>
          <w:p>
            <w:pPr>
              <w:jc w:val="center"/>
            </w:pPr>
            <w:r>
              <w:t>29.03.01,29.09.02</w:t>
            </w:r>
          </w:p>
        </w:tc>
        <w:tc>
          <w:tcPr>
            <w:tcW w:w="1560" w:type="dxa"/>
            <w:gridSpan w:val="2"/>
            <w:vAlign w:val="center"/>
          </w:tcPr>
          <w:p>
            <w:pPr>
              <w:jc w:val="center"/>
            </w:pPr>
            <w:r>
              <w:t>13533133805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3697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杨冰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292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