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湖南才智管理咨询有限公司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21781-2025-QEO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湖南省长沙市芙蓉区定王台街道建湘路393号世茂商务中心707号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湖南省长沙市芙蓉区定王台街道建湘路393号世茂商务中心707号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李琳娜</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18573107790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287684180@qq.com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2025年12月21日 08:30至2025年12月21日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E:资质范围内劳务派遣服务；人力资源社会保障事务代理服务所涉及场所的相关环境管理活动</w:t>
            </w:r>
          </w:p>
          <w:p>
            <w:pPr>
              <w:tabs>
                <w:tab w:val="left" w:pos="0"/>
              </w:tabs>
              <w:jc w:val="left"/>
              <w:rPr>
                <w:rFonts w:hint="eastAsia"/>
                <w:sz w:val="21"/>
                <w:szCs w:val="21"/>
              </w:rPr>
            </w:pPr>
            <w:r>
              <w:rPr>
                <w:rFonts w:hint="eastAsia"/>
                <w:sz w:val="21"/>
                <w:szCs w:val="21"/>
              </w:rPr>
              <w:t>Q:资质范围内劳务派遣服务；人力资源社会保障事务代理服务</w:t>
            </w:r>
          </w:p>
          <w:p>
            <w:pPr>
              <w:tabs>
                <w:tab w:val="left" w:pos="0"/>
              </w:tabs>
              <w:jc w:val="left"/>
              <w:rPr>
                <w:rFonts w:hint="eastAsia"/>
                <w:sz w:val="21"/>
                <w:szCs w:val="21"/>
              </w:rPr>
            </w:pPr>
            <w:r>
              <w:rPr>
                <w:rFonts w:hint="eastAsia"/>
                <w:sz w:val="21"/>
                <w:szCs w:val="21"/>
              </w:rPr>
              <w:t>O:资质范围内劳务派遣服务；人力资源社会保障事务代理服务所涉及场所的相关职业健康安全管理活动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E:35.10.00,35.11.00,Q:35.10.00,35.11.00,O:35.10.00,35.11.00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王邦权</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2024-N1QMS-1495970</w:t>
            </w:r>
          </w:p>
        </w:tc>
        <w:tc>
          <w:tcPr>
            <w:tcW w:w="3684" w:type="dxa"/>
            <w:gridSpan w:val="9"/>
            <w:vAlign w:val="center"/>
          </w:tcPr>
          <w:p w14:paraId="69711AD9">
            <w:pPr>
              <w:jc w:val="center"/>
              <w:rPr>
                <w:sz w:val="21"/>
                <w:szCs w:val="21"/>
              </w:rPr>
            </w:pPr>
            <w:r>
              <w:t>35.10.00,35.11.00</w:t>
            </w:r>
          </w:p>
        </w:tc>
        <w:tc>
          <w:tcPr>
            <w:tcW w:w="1560" w:type="dxa"/>
            <w:gridSpan w:val="2"/>
            <w:vAlign w:val="center"/>
          </w:tcPr>
          <w:p w14:paraId="27CBF787">
            <w:pPr>
              <w:jc w:val="center"/>
              <w:rPr>
                <w:sz w:val="21"/>
                <w:szCs w:val="21"/>
              </w:rP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2025-N1EMS-1495970</w:t>
            </w:r>
          </w:p>
        </w:tc>
        <w:tc>
          <w:tcPr>
            <w:tcW w:w="3684" w:type="dxa"/>
            <w:gridSpan w:val="9"/>
            <w:vAlign w:val="center"/>
          </w:tcPr>
          <w:p>
            <w:pPr>
              <w:jc w:val="center"/>
            </w:pPr>
            <w:r>
              <w:t>35.10.00,35.11.00</w:t>
            </w:r>
          </w:p>
        </w:tc>
        <w:tc>
          <w:tcPr>
            <w:tcW w:w="1560" w:type="dxa"/>
            <w:gridSpan w:val="2"/>
            <w:vAlign w:val="center"/>
          </w:tcPr>
          <w:p>
            <w:pPr>
              <w:jc w:val="cente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35.10.00,35.11.00</w:t>
            </w:r>
          </w:p>
        </w:tc>
        <w:tc>
          <w:tcPr>
            <w:tcW w:w="1560" w:type="dxa"/>
            <w:gridSpan w:val="2"/>
            <w:vAlign w:val="center"/>
          </w:tcPr>
          <w:p>
            <w:pPr>
              <w:jc w:val="center"/>
            </w:pPr>
            <w:r>
              <w:t>13330355820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9995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王邦权</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730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