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赫农（天津）供应链管理有限公司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10744-2025-FH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天津市北辰区青光镇北辰西道与外环线交口北辰西道2号(北辰区韩家墅农产品批发市场)Z3-1-Z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天津市北辰区青光镇北辰西道与外环线交口北辰西道2号(北辰区韩家墅农产品批发市场)Z3-1-Z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侯媛媛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18630175883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1184097810@qq.com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08:00至2025年06月25日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F:位于天津市北辰区青光镇北辰西道与外环线交口北辰西道2号(北辰区韩家墅农产品批发市场)Z3-1-Z赫农（天津）供应链管理有限公司食用农产品（果蔬、鲜肉、鲜蛋、水产品、谷物、干调）的销售</w:t>
            </w:r>
          </w:p>
          <w:p w14:paraId="0A76F8A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H:位于天津市北辰区青光镇北辰西道与外环线交口北辰西道2号(北辰区韩家墅农产品批发市场)Z3-1-Z赫农（天津）供应链管理有限公司食用农产品（果蔬、鲜肉、鲜蛋、水产品、谷物、干调）的销售</w:t>
            </w:r>
          </w:p>
          <w:p w14:paraId="08DE55A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F:FI-2 ,H:FI-2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2023-N1FSMS-3216621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13315477888</w:t>
            </w:r>
          </w:p>
        </w:tc>
      </w:tr>
      <w:tr w14:paraId="5C773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2C2B89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93C39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B8B409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4F73EC3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86EC6E">
            <w:pPr>
              <w:jc w:val="both"/>
            </w:pPr>
            <w: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 w14:paraId="72398782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0B9B79E0">
            <w:pPr>
              <w:jc w:val="center"/>
            </w:pPr>
            <w:r>
              <w:t>13315477888</w:t>
            </w:r>
          </w:p>
        </w:tc>
      </w:tr>
      <w:tr w14:paraId="5FEAB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CC7D8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560D7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990D87">
            <w:pPr>
              <w:jc w:val="center"/>
            </w:pPr>
            <w:r>
              <w:t>柯林平</w:t>
            </w:r>
          </w:p>
        </w:tc>
        <w:tc>
          <w:tcPr>
            <w:tcW w:w="850" w:type="dxa"/>
            <w:vAlign w:val="center"/>
          </w:tcPr>
          <w:p w14:paraId="2D52323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FBDDF3">
            <w:pPr>
              <w:jc w:val="both"/>
            </w:pPr>
            <w:r>
              <w:t>2024-N1HACCP-4050340</w:t>
            </w:r>
          </w:p>
        </w:tc>
        <w:tc>
          <w:tcPr>
            <w:tcW w:w="3684" w:type="dxa"/>
            <w:gridSpan w:val="9"/>
            <w:vAlign w:val="center"/>
          </w:tcPr>
          <w:p w14:paraId="5E82AAAF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6F6F97DF">
            <w:pPr>
              <w:jc w:val="center"/>
            </w:pPr>
            <w:r>
              <w:t>18501015537</w:t>
            </w:r>
          </w:p>
        </w:tc>
      </w:tr>
      <w:tr w14:paraId="7FBEF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F94500">
            <w:pPr>
              <w:jc w:val="center"/>
            </w:pPr>
          </w:p>
        </w:tc>
        <w:tc>
          <w:tcPr>
            <w:tcW w:w="885" w:type="dxa"/>
            <w:vAlign w:val="center"/>
          </w:tcPr>
          <w:p w14:paraId="0A3B831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4876A9">
            <w:pPr>
              <w:jc w:val="center"/>
            </w:pPr>
            <w:r>
              <w:t>柯林平</w:t>
            </w:r>
          </w:p>
        </w:tc>
        <w:tc>
          <w:tcPr>
            <w:tcW w:w="850" w:type="dxa"/>
            <w:vAlign w:val="center"/>
          </w:tcPr>
          <w:p w14:paraId="36EDD3D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A4A69D">
            <w:pPr>
              <w:jc w:val="both"/>
            </w:pPr>
            <w:r>
              <w:t>2024-N1FSMS-4050340</w:t>
            </w:r>
          </w:p>
        </w:tc>
        <w:tc>
          <w:tcPr>
            <w:tcW w:w="3684" w:type="dxa"/>
            <w:gridSpan w:val="9"/>
            <w:vAlign w:val="center"/>
          </w:tcPr>
          <w:p w14:paraId="0E41503C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3DCF4C6F">
            <w:pPr>
              <w:jc w:val="center"/>
            </w:pPr>
            <w:r>
              <w:t>18501015537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42767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1396</Words>
  <Characters>1660</Characters>
  <Lines>11</Lines>
  <Paragraphs>3</Paragraphs>
  <TotalTime>0</TotalTime>
  <ScaleCrop>false</ScaleCrop>
  <LinksUpToDate>false</LinksUpToDate>
  <CharactersWithSpaces>1705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2025-06-17T01:48:18Z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