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21827-2025-QEO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8954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重庆邻聚里物业管理有限公司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明利红</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明利红、袁丁玲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6821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重庆邻聚里物业管理有限公司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明利红</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2024-N1EMS-4093634</w:t>
            </w:r>
          </w:p>
        </w:tc>
        <w:tc>
          <w:tcPr>
            <w:tcW w:w="3145" w:type="dxa"/>
            <w:vAlign w:val="center"/>
          </w:tcPr>
          <w:p w14:paraId="1EF07270">
            <w:pPr>
              <w:spacing w:line="360" w:lineRule="exact"/>
              <w:jc w:val="center"/>
              <w:rPr>
                <w:szCs w:val="21"/>
              </w:rPr>
            </w:pPr>
            <w:r>
              <w:t>35.15.00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明利红</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2023-N1QMS-4093634</w:t>
            </w:r>
          </w:p>
        </w:tc>
        <w:tc>
          <w:tcPr>
            <w:tcW w:w="3145" w:type="dxa"/>
            <w:vAlign w:val="center"/>
          </w:tcPr>
          <w:p w14:paraId="0773CEA1">
            <w:pPr>
              <w:spacing w:line="360" w:lineRule="exact"/>
              <w:jc w:val="center"/>
            </w:pPr>
            <w:r>
              <w:t>35.15.00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明利红</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2025-N1OHSMS-4093634</w:t>
            </w:r>
          </w:p>
        </w:tc>
        <w:tc>
          <w:tcPr>
            <w:tcW w:w="3145" w:type="dxa"/>
            <w:vAlign w:val="center"/>
          </w:tcPr>
          <w:p w14:paraId="7F43F701">
            <w:pPr>
              <w:spacing w:line="360" w:lineRule="exact"/>
              <w:jc w:val="center"/>
            </w:pPr>
            <w:r>
              <w:t>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袁丁玲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2024-N1OHSMS-1246892</w:t>
            </w:r>
          </w:p>
        </w:tc>
        <w:tc>
          <w:tcPr>
            <w:tcW w:w="3145" w:type="dxa"/>
            <w:vAlign w:val="center"/>
          </w:tcPr>
          <w:p>
            <w:pPr>
              <w:jc w:val="center"/>
            </w:pPr>
            <w:r>
              <w:t>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袁丁玲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2024-N1EMS-1246892</w:t>
            </w:r>
          </w:p>
        </w:tc>
        <w:tc>
          <w:tcPr>
            <w:tcW w:w="3145" w:type="dxa"/>
            <w:vAlign w:val="center"/>
          </w:tcPr>
          <w:p>
            <w:pPr>
              <w:jc w:val="center"/>
            </w:pPr>
            <w:r>
              <w:t>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袁丁玲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2024-N1QMS-1246892</w:t>
            </w:r>
          </w:p>
        </w:tc>
        <w:tc>
          <w:tcPr>
            <w:tcW w:w="3145" w:type="dxa"/>
            <w:vAlign w:val="center"/>
          </w:tcPr>
          <w:p>
            <w:pPr>
              <w:jc w:val="center"/>
            </w:pPr>
            <w:r>
              <w:t>35.15.00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2025年11月22日下午至2025年11月23日下午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E:物业管理服务所涉及场所的相关环境管理活动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Q:物业管理服务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O:物业管理服务所涉及场所的相关职业健康安全管理活动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重庆市南岸区天文大道5号7-7</w:t>
      </w:r>
    </w:p>
    <w:p w14:paraId="5FB2C4BD">
      <w:pPr>
        <w:spacing w:line="360" w:lineRule="auto"/>
        <w:ind w:firstLine="420" w:firstLineChars="200"/>
      </w:pPr>
      <w:r>
        <w:rPr>
          <w:rFonts w:hint="eastAsia"/>
        </w:rPr>
        <w:t>办公地址：</w:t>
      </w:r>
      <w:r>
        <w:rPr>
          <w:rFonts w:hint="eastAsia"/>
        </w:rPr>
        <w:t>重庆市南岸区天文大道5号7-7</w:t>
      </w:r>
    </w:p>
    <w:p w14:paraId="3E2A92FF">
      <w:pPr>
        <w:spacing w:line="360" w:lineRule="auto"/>
        <w:ind w:firstLine="420" w:firstLineChars="200"/>
      </w:pPr>
      <w:r>
        <w:rPr>
          <w:rFonts w:hint="eastAsia"/>
        </w:rPr>
        <w:t>经营地址：</w:t>
      </w:r>
      <w:bookmarkStart w:id="14" w:name="生产地址"/>
      <w:bookmarkEnd w:id="14"/>
      <w:r>
        <w:rPr>
          <w:rFonts w:hint="eastAsia"/>
        </w:rPr>
        <w:t>重庆市南岸区天文大道5号7-7</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2025年11月21日 09:00至2025年11月21日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重庆邻聚里物业管理有限公司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明利红、袁丁玲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19515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