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3E0B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1DE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2ED91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F6770C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大连永恒机械有限公司</w:t>
            </w:r>
          </w:p>
        </w:tc>
        <w:tc>
          <w:tcPr>
            <w:tcW w:w="1134" w:type="dxa"/>
            <w:vAlign w:val="center"/>
          </w:tcPr>
          <w:p w14:paraId="4CB021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0422A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11302-2025-Q</w:t>
            </w:r>
          </w:p>
        </w:tc>
      </w:tr>
      <w:tr w14:paraId="40070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4BCA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35FF6B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辽宁省大连市庄河市青堆镇牌坊村（镇政府办公楼313室)</w:t>
            </w:r>
          </w:p>
        </w:tc>
      </w:tr>
      <w:tr w14:paraId="1109A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76C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E94883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辽宁省大连市甘井子区中华东路3号</w:t>
            </w:r>
          </w:p>
          <w:p w14:paraId="0AB59B18"/>
        </w:tc>
      </w:tr>
      <w:tr w14:paraId="4CDB8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C4B35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99592B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08630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CA24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15842423151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D05F0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F25AB3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F0EF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F3F63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ED9C3C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63A8B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8D0F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9A4BDF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F603DC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ABCD74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EB13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A61591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2D6282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EE5447A">
            <w:pPr>
              <w:rPr>
                <w:sz w:val="21"/>
                <w:szCs w:val="21"/>
              </w:rPr>
            </w:pPr>
          </w:p>
        </w:tc>
      </w:tr>
      <w:tr w14:paraId="0894D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F0A65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A01198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08:00至2025年11月05日 16:30</w:t>
            </w:r>
          </w:p>
        </w:tc>
        <w:tc>
          <w:tcPr>
            <w:tcW w:w="1457" w:type="dxa"/>
            <w:gridSpan w:val="5"/>
            <w:vAlign w:val="center"/>
          </w:tcPr>
          <w:p w14:paraId="201CFA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CC67D4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41AA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B7AD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F6FE7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FAD338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63324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DAB62A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85E5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A0B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B44558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3B6B5C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813F2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A73929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CD6D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FF28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CDDB0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64B1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08D3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1697C8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48C7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8195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D79BBA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41DA6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31679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B4248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42ED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D6EB0A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FDE773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A1680E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28C3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19B6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8CA20D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Q:机械设备铆焊的加工；冶金机械设备、焦炉机械设备、散料装卸机械的装配和预装</w:t>
            </w:r>
          </w:p>
          <w:p w14:paraId="59FC59C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B1F7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627D8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649E7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18.02.01</w:t>
            </w:r>
          </w:p>
        </w:tc>
        <w:tc>
          <w:tcPr>
            <w:tcW w:w="1275" w:type="dxa"/>
            <w:gridSpan w:val="3"/>
            <w:vAlign w:val="center"/>
          </w:tcPr>
          <w:p w14:paraId="7ECE7CC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F118DE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4191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B5AFE1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40D7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B6BC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56F36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9B9B6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9601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02D882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782A8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DA9C6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2948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0B849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DFC780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4E94ED9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14:paraId="1DED7A8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33DE6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14:paraId="2C715FF5">
            <w:pPr>
              <w:jc w:val="center"/>
              <w:rPr>
                <w:sz w:val="21"/>
                <w:szCs w:val="21"/>
              </w:rPr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 w14:paraId="6F81B6E3">
            <w:pPr>
              <w:jc w:val="center"/>
              <w:rPr>
                <w:sz w:val="21"/>
                <w:szCs w:val="21"/>
              </w:rPr>
            </w:pPr>
            <w:r>
              <w:t>13795122299</w:t>
            </w:r>
          </w:p>
        </w:tc>
      </w:tr>
      <w:tr w14:paraId="1A099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5AB6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A695A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538610">
            <w:pPr>
              <w:jc w:val="center"/>
            </w:pPr>
            <w:r>
              <w:t>谢丽丽</w:t>
            </w:r>
          </w:p>
        </w:tc>
        <w:tc>
          <w:tcPr>
            <w:tcW w:w="850" w:type="dxa"/>
            <w:vAlign w:val="center"/>
          </w:tcPr>
          <w:p w14:paraId="0221880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3D522E">
            <w:pPr>
              <w:jc w:val="both"/>
            </w:pPr>
            <w:r>
              <w:t>2025-N1QMS-5035866</w:t>
            </w:r>
          </w:p>
        </w:tc>
        <w:tc>
          <w:tcPr>
            <w:tcW w:w="3684" w:type="dxa"/>
            <w:gridSpan w:val="9"/>
            <w:vAlign w:val="center"/>
          </w:tcPr>
          <w:p w14:paraId="053824BF">
            <w:pPr>
              <w:jc w:val="center"/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 w14:paraId="24577905">
            <w:pPr>
              <w:jc w:val="center"/>
            </w:pPr>
            <w:r>
              <w:t>15382228158</w:t>
            </w:r>
          </w:p>
        </w:tc>
      </w:tr>
      <w:tr w14:paraId="7E277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0AE70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ACE14E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见证人：谢丽丽；被见证人：王洪丽；见证体系：QMS；见证类型：组长见证</w:t>
            </w:r>
            <w:bookmarkStart w:id="12" w:name="_GoBack"/>
            <w:bookmarkEnd w:id="12"/>
          </w:p>
        </w:tc>
      </w:tr>
      <w:tr w14:paraId="4BCF1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323C0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A2637E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E773992">
            <w:pPr>
              <w:widowControl/>
              <w:jc w:val="left"/>
              <w:rPr>
                <w:sz w:val="21"/>
                <w:szCs w:val="21"/>
              </w:rPr>
            </w:pPr>
          </w:p>
          <w:p w14:paraId="04B1B4B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A125F5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01DD7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EF626C">
            <w:pPr>
              <w:rPr>
                <w:sz w:val="21"/>
                <w:szCs w:val="21"/>
              </w:rPr>
            </w:pPr>
          </w:p>
          <w:p w14:paraId="293FD8EC">
            <w:pPr>
              <w:rPr>
                <w:sz w:val="21"/>
                <w:szCs w:val="21"/>
              </w:rPr>
            </w:pPr>
          </w:p>
          <w:p w14:paraId="79C52B9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C8EEE3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F9B2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43207E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C68F6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6CDB1D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8DCD6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89EF6C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7CBDD4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F02AAE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127A70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DE9753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FD37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FFFAE5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EC893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64A6DA">
      <w:pPr>
        <w:pStyle w:val="2"/>
      </w:pPr>
    </w:p>
    <w:p w14:paraId="64916131">
      <w:pPr>
        <w:pStyle w:val="2"/>
      </w:pPr>
    </w:p>
    <w:p w14:paraId="6157A264">
      <w:pPr>
        <w:pStyle w:val="2"/>
      </w:pPr>
    </w:p>
    <w:p w14:paraId="022C8576">
      <w:pPr>
        <w:pStyle w:val="2"/>
      </w:pPr>
    </w:p>
    <w:p w14:paraId="7B5A45D2">
      <w:pPr>
        <w:pStyle w:val="2"/>
      </w:pPr>
    </w:p>
    <w:p w14:paraId="4FD68114">
      <w:pPr>
        <w:pStyle w:val="2"/>
      </w:pPr>
    </w:p>
    <w:p w14:paraId="0CB759FC">
      <w:pPr>
        <w:pStyle w:val="2"/>
      </w:pPr>
    </w:p>
    <w:p w14:paraId="4F35CB37">
      <w:pPr>
        <w:pStyle w:val="2"/>
      </w:pPr>
    </w:p>
    <w:p w14:paraId="69B2DC6A">
      <w:pPr>
        <w:pStyle w:val="2"/>
      </w:pPr>
    </w:p>
    <w:p w14:paraId="7F42BFAA">
      <w:pPr>
        <w:pStyle w:val="2"/>
      </w:pPr>
    </w:p>
    <w:p w14:paraId="3D6D55E8">
      <w:pPr>
        <w:pStyle w:val="2"/>
      </w:pPr>
    </w:p>
    <w:p w14:paraId="4CB8F95D">
      <w:pPr>
        <w:pStyle w:val="2"/>
      </w:pPr>
    </w:p>
    <w:p w14:paraId="3CDD7ACD">
      <w:pPr>
        <w:pStyle w:val="2"/>
      </w:pPr>
    </w:p>
    <w:p w14:paraId="45FB3B9C">
      <w:pPr>
        <w:pStyle w:val="2"/>
      </w:pPr>
    </w:p>
    <w:p w14:paraId="4541E386">
      <w:pPr>
        <w:pStyle w:val="2"/>
      </w:pPr>
    </w:p>
    <w:p w14:paraId="3565C3E4">
      <w:pPr>
        <w:pStyle w:val="2"/>
      </w:pPr>
    </w:p>
    <w:p w14:paraId="2BADEEC8">
      <w:pPr>
        <w:pStyle w:val="2"/>
      </w:pPr>
    </w:p>
    <w:p w14:paraId="6AFE044F">
      <w:pPr>
        <w:pStyle w:val="2"/>
      </w:pPr>
    </w:p>
    <w:p w14:paraId="1742296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E62A19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128D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C178D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52723F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99528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92934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4907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5E5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2E1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5748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DDB5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251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539A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12BA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FDF4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903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20A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07C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B49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086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CFE9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2CB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373A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8B73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215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1642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5A2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7035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A124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A151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2C47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89C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8DA9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2C5D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19A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7307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0E4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052C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DA79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407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2BAF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906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7BC6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7BF5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D0E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56A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31E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06A1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12F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AF7B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D894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9B7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10E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F5E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383C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5057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898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AD4E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ADD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FD9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E4CA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AD7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A125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3AD8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BC22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E51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2E8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FEBB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4C2B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343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372B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411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EAC9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059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E70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063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F2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9B92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ED46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6D45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D50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496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6D55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7655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0B8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E43C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A77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7099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759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D87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8AA3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E5A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B319CD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10EDD5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2005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F238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38F94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7C19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F75A1A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5BCE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B71A57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94B90B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9E990B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A4FD6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DF589F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2B96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C77CF7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7B3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1D39D1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CB4B1E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5A6B4E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1187</Words>
  <Characters>1376</Characters>
  <Lines>9</Lines>
  <Paragraphs>2</Paragraphs>
  <TotalTime>0</TotalTime>
  <ScaleCrop>false</ScaleCrop>
  <LinksUpToDate>false</LinksUpToDate>
  <CharactersWithSpaces>1418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2025-10-28T05:55:43Z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