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21573-2025-Q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251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河北旭钢金属制品有限公司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范玲玲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范玲玲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9186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河北旭钢金属制品有限公司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范玲玲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2024-N1QMS-5024421</w:t>
            </w:r>
          </w:p>
        </w:tc>
        <w:tc>
          <w:tcPr>
            <w:tcW w:w="3145" w:type="dxa"/>
            <w:vAlign w:val="center"/>
          </w:tcPr>
          <w:p w14:paraId="1EF07270">
            <w:pPr>
              <w:spacing w:line="360" w:lineRule="exact"/>
              <w:jc w:val="center"/>
              <w:rPr>
                <w:szCs w:val="21"/>
              </w:rPr>
            </w:pPr>
            <w:r>
              <w:t>17.06.01,19.09.02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2025年10月20日上午至2025年10月20日下午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Q:电缆桥架及配件、抗震支架及配件管廊支吊架及配件的生产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河北省廊坊市文安县大围河回族满族乡安里村</w:t>
      </w:r>
    </w:p>
    <w:p w14:paraId="5FB2C4BD">
      <w:pPr>
        <w:spacing w:line="360" w:lineRule="auto"/>
        <w:ind w:firstLine="420" w:firstLineChars="200"/>
      </w:pPr>
      <w:r>
        <w:rPr>
          <w:rFonts w:hint="eastAsia"/>
        </w:rPr>
        <w:t>办公地址：</w:t>
      </w:r>
      <w:r>
        <w:rPr>
          <w:rFonts w:hint="eastAsia"/>
        </w:rPr>
        <w:t>河北省廊坊市文安县大围河回族满族乡安里村</w:t>
      </w:r>
    </w:p>
    <w:p w14:paraId="3E2A92FF">
      <w:pPr>
        <w:spacing w:line="360" w:lineRule="auto"/>
        <w:ind w:firstLine="420" w:firstLineChars="200"/>
      </w:pPr>
      <w:r>
        <w:rPr>
          <w:rFonts w:hint="eastAsia"/>
        </w:rPr>
        <w:t>经营地址：</w:t>
      </w:r>
      <w:bookmarkStart w:id="14" w:name="生产地址"/>
      <w:bookmarkEnd w:id="14"/>
      <w:r>
        <w:rPr>
          <w:rFonts w:hint="eastAsia"/>
        </w:rPr>
        <w:t>河北省廊坊市文安县大围河回族满族乡安里村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2025年10月19日 08:30至2025年10月19日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河北旭钢金属制品有限公司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161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