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10716-2025-QEO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052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陕西菲思特电力设备有限公司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王亚芬、解苗苗、王蓓蓓</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582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陕西菲思特电力设备有限公司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2022-N1EMS-4099835</w:t>
            </w:r>
          </w:p>
        </w:tc>
        <w:tc>
          <w:tcPr>
            <w:tcW w:w="3145" w:type="dxa"/>
            <w:vAlign w:val="center"/>
          </w:tcPr>
          <w:p w14:paraId="1EF07270">
            <w:pPr>
              <w:spacing w:line="360" w:lineRule="exact"/>
              <w:jc w:val="center"/>
              <w:rPr>
                <w:szCs w:val="21"/>
              </w:rPr>
            </w:pPr>
            <w:r>
              <w:t>29.08.09,29.09.02,29.10.07,29.11.04,29.12.00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王亚芬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2023-N1QMS-4099835</w:t>
            </w:r>
          </w:p>
        </w:tc>
        <w:tc>
          <w:tcPr>
            <w:tcW w:w="3145" w:type="dxa"/>
            <w:vAlign w:val="center"/>
          </w:tcPr>
          <w:p w14:paraId="0773CEA1">
            <w:pPr>
              <w:spacing w:line="360" w:lineRule="exact"/>
              <w:jc w:val="center"/>
            </w:pPr>
            <w:r>
              <w:t>29.08.09,29.10.07,29.11.04,29.12.00,29.09.02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王亚芬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2023-N1OHSMS-4099835</w:t>
            </w:r>
          </w:p>
        </w:tc>
        <w:tc>
          <w:tcPr>
            <w:tcW w:w="3145" w:type="dxa"/>
            <w:vAlign w:val="center"/>
          </w:tcPr>
          <w:p w14:paraId="7F43F701">
            <w:pPr>
              <w:spacing w:line="360" w:lineRule="exact"/>
              <w:jc w:val="center"/>
            </w:pPr>
            <w:r>
              <w:t>29.08.09,29.09.02,29.10.07,29.11.04,29.12.00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2024-N1EMS-1410938</w:t>
            </w:r>
          </w:p>
        </w:tc>
        <w:tc>
          <w:tcPr>
            <w:tcW w:w="3145" w:type="dxa"/>
            <w:vAlign w:val="center"/>
          </w:tcPr>
          <w:p>
            <w:pPr>
              <w:jc w:val="center"/>
            </w:pPr>
            <w:r>
              <w:t>29.08.09,29.09.02,29.10.07,29.11.04,29.12.00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2024-N1QMS-1410938</w:t>
            </w:r>
          </w:p>
        </w:tc>
        <w:tc>
          <w:tcPr>
            <w:tcW w:w="3145" w:type="dxa"/>
            <w:vAlign w:val="center"/>
          </w:tcPr>
          <w:p>
            <w:pPr>
              <w:jc w:val="center"/>
            </w:pPr>
            <w:r>
              <w:t>29.08.09,29.10.07,29.11.04,29.12.00,29.09.02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2024-N1OHSMS-1410938</w:t>
            </w:r>
          </w:p>
        </w:tc>
        <w:tc>
          <w:tcPr>
            <w:tcW w:w="3145" w:type="dxa"/>
            <w:vAlign w:val="center"/>
          </w:tcPr>
          <w:p>
            <w:pPr>
              <w:jc w:val="center"/>
            </w:pPr>
            <w:r>
              <w:t>29.08.09,29.09.02,29.10.07,29.11.04,29.12.00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29.08.09,29.09.02,29.10.07,29.11.04,29.12.00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29.08.09,29.10.07,29.11.04,29.12.00,29.09.02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29.08.09,29.09.02,29.10.07,29.11.04,29.12.00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Q:电力工器具销售、电气设备、电动工具、交通及公共管理用标牌、五金产品、金属制品、仪器仪表、劳动保护用品、消防器材、户外用品、电力电子元器件、电线电缆、配电开关控制设备销售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电力工器具销售、电气设备、电动工具、交通及公共管理用标牌、五金产品、金属制品、仪器仪表、劳动保护用品、消防器材、户外用品、电力电子元器件、电线电缆、配电开关控制设备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工器具销售、电气设备、电动工具、交通及公共管理用标牌、五金产品、金属制品、仪器仪表、劳动保护用品、消防器材、户外用品、电力电子元器件、电线电缆、配电开关控制设备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陕西省西安市经开区凤城十二路北侧文景路西侧三合国际城第1幢2单元14层21404号房</w:t>
      </w:r>
    </w:p>
    <w:p w14:paraId="5FB2C4BD">
      <w:pPr>
        <w:spacing w:line="360" w:lineRule="auto"/>
        <w:ind w:firstLine="420" w:firstLineChars="200"/>
      </w:pPr>
      <w:r>
        <w:rPr>
          <w:rFonts w:hint="eastAsia"/>
        </w:rPr>
        <w:t>办公地址：</w:t>
      </w:r>
      <w:r>
        <w:rPr>
          <w:rFonts w:hint="eastAsia"/>
        </w:rPr>
        <w:t>陕西省西安市经开区凤城十二路北侧文景路西侧三合国际城第1幢2单元14层21404号房</w:t>
      </w:r>
    </w:p>
    <w:p w14:paraId="3E2A92FF">
      <w:pPr>
        <w:spacing w:line="360" w:lineRule="auto"/>
        <w:ind w:firstLine="420" w:firstLineChars="200"/>
      </w:pPr>
      <w:r>
        <w:rPr>
          <w:rFonts w:hint="eastAsia"/>
        </w:rPr>
        <w:t>经营地址：</w:t>
      </w:r>
      <w:bookmarkStart w:id="14" w:name="生产地址"/>
      <w:bookmarkEnd w:id="14"/>
      <w:r>
        <w:rPr>
          <w:rFonts w:hint="eastAsia"/>
        </w:rPr>
        <w:t>陕西省西安市经开区凤城十二路北侧文景路西侧三合国际城第1幢2单元14层21404号房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陕西菲思特电力设备有限公司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王亚芬、解苗苗、王蓓蓓</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368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