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9858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94B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EC441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357646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陕西菲思特电力设备有限公司</w:t>
            </w:r>
          </w:p>
        </w:tc>
        <w:tc>
          <w:tcPr>
            <w:tcW w:w="1134" w:type="dxa"/>
            <w:vAlign w:val="center"/>
          </w:tcPr>
          <w:p w14:paraId="5F6B3A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C9E9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10716-2025-QEO</w:t>
            </w:r>
          </w:p>
        </w:tc>
      </w:tr>
      <w:tr w14:paraId="1240A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02D4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E06DBC1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陕西省西安市经开区凤城十二路北侧文景路西侧三合国际城第1幢2单元14层21404号房</w:t>
            </w:r>
          </w:p>
        </w:tc>
      </w:tr>
      <w:tr w14:paraId="3E5CA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1EDC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8698419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陕西省西安市经开区凤城十二路北侧文景路西侧三合国际城第1幢2单元14层21404号房</w:t>
            </w:r>
          </w:p>
          <w:p w14:paraId="69914489"/>
        </w:tc>
      </w:tr>
      <w:tr w14:paraId="648C9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0352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2035FC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裴婉婷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1DC6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7BA7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029-86109266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817B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0767CF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6429E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B80A3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1054491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61FAB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4562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3B82E8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9836A4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F41162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6DA5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A148867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feisitedianli@163.com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73C93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779C204">
            <w:pPr>
              <w:rPr>
                <w:sz w:val="21"/>
                <w:szCs w:val="21"/>
              </w:rPr>
            </w:pPr>
          </w:p>
        </w:tc>
      </w:tr>
      <w:tr w14:paraId="568DD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F197F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7AF3DFD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2025年07月15日 08:30至2025年07月15日 17:00</w:t>
            </w:r>
          </w:p>
        </w:tc>
        <w:tc>
          <w:tcPr>
            <w:tcW w:w="1457" w:type="dxa"/>
            <w:gridSpan w:val="5"/>
            <w:vAlign w:val="center"/>
          </w:tcPr>
          <w:p w14:paraId="29726E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1B065F0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2A00E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E0E4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EC951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EC2956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2A503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328F12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A00D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D446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A3819A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6BAA4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29488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A3231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0771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C172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B8A03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42D24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0851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3268F4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4D0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0EA8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71BCF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DFD7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46D2F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11276F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4B37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15C645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6B35D2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2D686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9C19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9F623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A23895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电</w:t>
            </w:r>
            <w:r>
              <w:rPr>
                <w:rFonts w:hint="eastAsia"/>
                <w:sz w:val="21"/>
                <w:szCs w:val="21"/>
              </w:rPr>
              <w:t>工器材、电气设备、交通及公共管理用标牌、金属制品、建筑装饰材料、劳动保护用品、消防器材的销售(法律法规要求范围除外)</w:t>
            </w:r>
          </w:p>
          <w:p w14:paraId="28C2267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电</w:t>
            </w:r>
            <w:r>
              <w:rPr>
                <w:rFonts w:hint="eastAsia"/>
                <w:sz w:val="21"/>
                <w:szCs w:val="21"/>
              </w:rPr>
              <w:t>工器材、电气设备、交通及公共管理用标牌、金属制品、建筑装饰材料、劳动保护用品、消防器材的销售(法律法规要求范围除外)所涉及场所的相关环境管理活动</w:t>
            </w:r>
          </w:p>
          <w:p w14:paraId="151E7D1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电</w:t>
            </w:r>
            <w:r>
              <w:rPr>
                <w:rFonts w:hint="eastAsia"/>
                <w:sz w:val="21"/>
                <w:szCs w:val="21"/>
              </w:rPr>
              <w:t>工器材、电气设备、交通及公共管理用标牌、金属制品、建筑装饰材料、劳动保护用品、消防器材的销售(法律法规要求范围除外)所涉及场所的相关职业健康安全管理活动</w:t>
            </w:r>
          </w:p>
          <w:p w14:paraId="02FBF09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0066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70E7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3849F72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Q:29.10.07,29.11.04,29.12.00</w:t>
            </w:r>
          </w:p>
          <w:p w14:paraId="726F6A6C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E:29.10.07,29.11.04,29.12.00</w:t>
            </w:r>
          </w:p>
          <w:p w14:paraId="416EE7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O:29.10.07,29.11.04,29.12.00</w:t>
            </w:r>
          </w:p>
        </w:tc>
        <w:tc>
          <w:tcPr>
            <w:tcW w:w="1275" w:type="dxa"/>
            <w:gridSpan w:val="3"/>
            <w:vAlign w:val="center"/>
          </w:tcPr>
          <w:p w14:paraId="05D5A9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97BA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10DF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287048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29AB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E46D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548DA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BC84A4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5508A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4E450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57AE9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3C817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F615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FA614A4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8DD5B4A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3009D2">
            <w:pPr>
              <w:jc w:val="center"/>
              <w:rPr>
                <w:sz w:val="21"/>
                <w:szCs w:val="21"/>
              </w:rPr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14:paraId="3A309344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A920F1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2022-N1EMS-4099835</w:t>
            </w:r>
          </w:p>
        </w:tc>
        <w:tc>
          <w:tcPr>
            <w:tcW w:w="3684" w:type="dxa"/>
            <w:gridSpan w:val="9"/>
            <w:vAlign w:val="center"/>
          </w:tcPr>
          <w:p w14:paraId="7F979645">
            <w:pPr>
              <w:jc w:val="center"/>
              <w:rPr>
                <w:sz w:val="21"/>
                <w:szCs w:val="21"/>
              </w:rPr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410B8B82">
            <w:pPr>
              <w:jc w:val="center"/>
              <w:rPr>
                <w:sz w:val="21"/>
                <w:szCs w:val="21"/>
              </w:rPr>
            </w:pPr>
            <w:r>
              <w:t>18086002660</w:t>
            </w:r>
          </w:p>
        </w:tc>
      </w:tr>
      <w:tr w14:paraId="1BB75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6E1F5CD">
            <w:pPr>
              <w:jc w:val="center"/>
            </w:pPr>
          </w:p>
        </w:tc>
        <w:tc>
          <w:tcPr>
            <w:tcW w:w="885" w:type="dxa"/>
            <w:vAlign w:val="center"/>
          </w:tcPr>
          <w:p w14:paraId="2F45A0C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600F83">
            <w:pPr>
              <w:jc w:val="center"/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14:paraId="2B367CB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1BDEE01">
            <w:pPr>
              <w:jc w:val="both"/>
            </w:pPr>
            <w:r>
              <w:t>2023-N1QMS-4099835</w:t>
            </w:r>
          </w:p>
        </w:tc>
        <w:tc>
          <w:tcPr>
            <w:tcW w:w="3684" w:type="dxa"/>
            <w:gridSpan w:val="9"/>
            <w:vAlign w:val="center"/>
          </w:tcPr>
          <w:p w14:paraId="238CB2CD"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6C5A8D1A">
            <w:pPr>
              <w:jc w:val="center"/>
            </w:pPr>
            <w:r>
              <w:t>18086002660</w:t>
            </w:r>
          </w:p>
        </w:tc>
      </w:tr>
      <w:tr w14:paraId="1A406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711EC60">
            <w:pPr>
              <w:jc w:val="center"/>
            </w:pPr>
          </w:p>
        </w:tc>
        <w:tc>
          <w:tcPr>
            <w:tcW w:w="885" w:type="dxa"/>
            <w:vAlign w:val="center"/>
          </w:tcPr>
          <w:p w14:paraId="61AE7A6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F3FEF6">
            <w:pPr>
              <w:jc w:val="center"/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14:paraId="7BE2172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55E9EE1">
            <w:pPr>
              <w:jc w:val="both"/>
            </w:pPr>
            <w:r>
              <w:t>2023-N1OHSMS-4099835</w:t>
            </w:r>
          </w:p>
        </w:tc>
        <w:tc>
          <w:tcPr>
            <w:tcW w:w="3684" w:type="dxa"/>
            <w:gridSpan w:val="9"/>
            <w:vAlign w:val="center"/>
          </w:tcPr>
          <w:p w14:paraId="1F07E53B"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0F8ABE30">
            <w:pPr>
              <w:jc w:val="center"/>
            </w:pPr>
            <w:r>
              <w:t>18086002660</w:t>
            </w:r>
          </w:p>
        </w:tc>
      </w:tr>
      <w:tr w14:paraId="09249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54E3C53">
            <w:pPr>
              <w:jc w:val="center"/>
            </w:pPr>
          </w:p>
        </w:tc>
        <w:tc>
          <w:tcPr>
            <w:tcW w:w="885" w:type="dxa"/>
            <w:vAlign w:val="center"/>
          </w:tcPr>
          <w:p w14:paraId="07E6DF8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370CC31">
            <w:pPr>
              <w:jc w:val="center"/>
            </w:pPr>
            <w:r>
              <w:t>解苗苗</w:t>
            </w:r>
          </w:p>
        </w:tc>
        <w:tc>
          <w:tcPr>
            <w:tcW w:w="850" w:type="dxa"/>
            <w:vAlign w:val="center"/>
          </w:tcPr>
          <w:p w14:paraId="5824935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252F234">
            <w:pPr>
              <w:jc w:val="both"/>
            </w:pPr>
            <w:r>
              <w:t>2024-N1EMS-1410938</w:t>
            </w:r>
          </w:p>
        </w:tc>
        <w:tc>
          <w:tcPr>
            <w:tcW w:w="3684" w:type="dxa"/>
            <w:gridSpan w:val="9"/>
            <w:vAlign w:val="center"/>
          </w:tcPr>
          <w:p w14:paraId="38AA64B8"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567D3E30">
            <w:pPr>
              <w:jc w:val="center"/>
            </w:pPr>
            <w:r>
              <w:t>18691457059</w:t>
            </w:r>
          </w:p>
        </w:tc>
      </w:tr>
      <w:tr w14:paraId="1149A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133CD5C">
            <w:pPr>
              <w:jc w:val="center"/>
            </w:pPr>
          </w:p>
        </w:tc>
        <w:tc>
          <w:tcPr>
            <w:tcW w:w="885" w:type="dxa"/>
            <w:vAlign w:val="center"/>
          </w:tcPr>
          <w:p w14:paraId="3D456B0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D8FEF15">
            <w:pPr>
              <w:jc w:val="center"/>
            </w:pPr>
            <w:r>
              <w:t>解苗苗</w:t>
            </w:r>
          </w:p>
        </w:tc>
        <w:tc>
          <w:tcPr>
            <w:tcW w:w="850" w:type="dxa"/>
            <w:vAlign w:val="center"/>
          </w:tcPr>
          <w:p w14:paraId="52CB442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BD7DAC">
            <w:pPr>
              <w:jc w:val="both"/>
            </w:pPr>
            <w:r>
              <w:t>2024-N1QMS-1410938</w:t>
            </w:r>
          </w:p>
        </w:tc>
        <w:tc>
          <w:tcPr>
            <w:tcW w:w="3684" w:type="dxa"/>
            <w:gridSpan w:val="9"/>
            <w:vAlign w:val="center"/>
          </w:tcPr>
          <w:p w14:paraId="2829489A"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6760A70A">
            <w:pPr>
              <w:jc w:val="center"/>
            </w:pPr>
            <w:r>
              <w:t>18691457059</w:t>
            </w:r>
          </w:p>
        </w:tc>
      </w:tr>
      <w:tr w14:paraId="421B0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771F11">
            <w:pPr>
              <w:jc w:val="center"/>
            </w:pPr>
          </w:p>
        </w:tc>
        <w:tc>
          <w:tcPr>
            <w:tcW w:w="885" w:type="dxa"/>
            <w:vAlign w:val="center"/>
          </w:tcPr>
          <w:p w14:paraId="7570352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9DF0904">
            <w:pPr>
              <w:jc w:val="center"/>
            </w:pPr>
            <w:r>
              <w:t>解苗苗</w:t>
            </w:r>
          </w:p>
        </w:tc>
        <w:tc>
          <w:tcPr>
            <w:tcW w:w="850" w:type="dxa"/>
            <w:vAlign w:val="center"/>
          </w:tcPr>
          <w:p w14:paraId="12CA648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E46C68D">
            <w:pPr>
              <w:jc w:val="both"/>
            </w:pPr>
            <w:r>
              <w:t>2024-N1OHSMS-1410938</w:t>
            </w:r>
          </w:p>
        </w:tc>
        <w:tc>
          <w:tcPr>
            <w:tcW w:w="3684" w:type="dxa"/>
            <w:gridSpan w:val="9"/>
            <w:vAlign w:val="center"/>
          </w:tcPr>
          <w:p w14:paraId="707357DE"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61C04EA6">
            <w:pPr>
              <w:jc w:val="center"/>
            </w:pPr>
            <w:r>
              <w:t>18691457059</w:t>
            </w:r>
          </w:p>
        </w:tc>
      </w:tr>
      <w:tr w14:paraId="0AA98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D37867D">
            <w:pPr>
              <w:jc w:val="center"/>
            </w:pPr>
          </w:p>
        </w:tc>
        <w:tc>
          <w:tcPr>
            <w:tcW w:w="885" w:type="dxa"/>
            <w:vAlign w:val="center"/>
          </w:tcPr>
          <w:p w14:paraId="03A10B5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B19758B"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 w14:paraId="4CF27D3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A06C072">
            <w:pPr>
              <w:jc w:val="both"/>
            </w:pPr>
            <w:r>
              <w:t>2024-N1EMS-1298242</w:t>
            </w:r>
          </w:p>
        </w:tc>
        <w:tc>
          <w:tcPr>
            <w:tcW w:w="3684" w:type="dxa"/>
            <w:gridSpan w:val="9"/>
            <w:vAlign w:val="center"/>
          </w:tcPr>
          <w:p w14:paraId="02407265"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77835646">
            <w:pPr>
              <w:jc w:val="center"/>
            </w:pPr>
            <w:r>
              <w:t>18829344871</w:t>
            </w:r>
          </w:p>
        </w:tc>
      </w:tr>
      <w:tr w14:paraId="7F47A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1F9E08">
            <w:pPr>
              <w:jc w:val="center"/>
            </w:pPr>
          </w:p>
        </w:tc>
        <w:tc>
          <w:tcPr>
            <w:tcW w:w="885" w:type="dxa"/>
            <w:vAlign w:val="center"/>
          </w:tcPr>
          <w:p w14:paraId="67E9EFC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138E6D"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 w14:paraId="5613E9F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71C2C98">
            <w:pPr>
              <w:jc w:val="both"/>
            </w:pPr>
            <w: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 w14:paraId="3A147004"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250B2A8B">
            <w:pPr>
              <w:jc w:val="center"/>
            </w:pPr>
            <w:r>
              <w:t>18829344871</w:t>
            </w:r>
          </w:p>
        </w:tc>
      </w:tr>
      <w:tr w14:paraId="66ADB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01B1672">
            <w:pPr>
              <w:jc w:val="center"/>
            </w:pPr>
          </w:p>
        </w:tc>
        <w:tc>
          <w:tcPr>
            <w:tcW w:w="885" w:type="dxa"/>
            <w:vAlign w:val="center"/>
          </w:tcPr>
          <w:p w14:paraId="43757E1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B17FB0C"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 w14:paraId="30D6B63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C1285D3">
            <w:pPr>
              <w:jc w:val="both"/>
            </w:pPr>
            <w: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 w14:paraId="060EC3B8">
            <w:pPr>
              <w:jc w:val="center"/>
            </w:pPr>
            <w:bookmarkStart w:id="12" w:name="_GoBack"/>
            <w:bookmarkEnd w:id="12"/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253FC298">
            <w:pPr>
              <w:jc w:val="center"/>
            </w:pPr>
            <w:r>
              <w:t>18829344871</w:t>
            </w:r>
          </w:p>
        </w:tc>
      </w:tr>
      <w:tr w14:paraId="6ED1C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422FC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AAFEB88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65B2CD8">
            <w:pPr>
              <w:widowControl/>
              <w:jc w:val="left"/>
              <w:rPr>
                <w:sz w:val="21"/>
                <w:szCs w:val="21"/>
              </w:rPr>
            </w:pPr>
          </w:p>
          <w:p w14:paraId="71535FC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C466C6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14:paraId="783B72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7F6BDB7">
            <w:pPr>
              <w:rPr>
                <w:sz w:val="21"/>
                <w:szCs w:val="21"/>
              </w:rPr>
            </w:pPr>
          </w:p>
          <w:p w14:paraId="66B29B61">
            <w:pPr>
              <w:rPr>
                <w:sz w:val="21"/>
                <w:szCs w:val="21"/>
              </w:rPr>
            </w:pPr>
          </w:p>
          <w:p w14:paraId="4147DC3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65CF5D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606A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30124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0296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9D48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A4F8F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BF26CE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ECE1E7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4D2035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7E51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F890FF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7E7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8A3CF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D67035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CC7ADF">
      <w:pPr>
        <w:pStyle w:val="2"/>
      </w:pPr>
    </w:p>
    <w:p w14:paraId="7D176039">
      <w:pPr>
        <w:pStyle w:val="2"/>
      </w:pPr>
    </w:p>
    <w:p w14:paraId="696B784B">
      <w:pPr>
        <w:pStyle w:val="2"/>
      </w:pPr>
    </w:p>
    <w:p w14:paraId="435F5B43">
      <w:pPr>
        <w:pStyle w:val="2"/>
      </w:pPr>
    </w:p>
    <w:p w14:paraId="2C054E99">
      <w:pPr>
        <w:pStyle w:val="2"/>
      </w:pPr>
    </w:p>
    <w:p w14:paraId="71C3C406">
      <w:pPr>
        <w:pStyle w:val="2"/>
      </w:pPr>
    </w:p>
    <w:p w14:paraId="249B36A5">
      <w:pPr>
        <w:pStyle w:val="2"/>
      </w:pPr>
    </w:p>
    <w:p w14:paraId="72716127">
      <w:pPr>
        <w:pStyle w:val="2"/>
      </w:pPr>
    </w:p>
    <w:p w14:paraId="0321388D">
      <w:pPr>
        <w:pStyle w:val="2"/>
      </w:pPr>
    </w:p>
    <w:p w14:paraId="438CBD89">
      <w:pPr>
        <w:pStyle w:val="2"/>
      </w:pPr>
    </w:p>
    <w:p w14:paraId="00CD93B1">
      <w:pPr>
        <w:pStyle w:val="2"/>
      </w:pPr>
    </w:p>
    <w:p w14:paraId="4F8E32FE">
      <w:pPr>
        <w:pStyle w:val="2"/>
      </w:pPr>
    </w:p>
    <w:p w14:paraId="202FD6E5">
      <w:pPr>
        <w:pStyle w:val="2"/>
      </w:pPr>
    </w:p>
    <w:p w14:paraId="12F06F73">
      <w:pPr>
        <w:pStyle w:val="2"/>
      </w:pPr>
    </w:p>
    <w:p w14:paraId="7A18FE5E">
      <w:pPr>
        <w:pStyle w:val="2"/>
      </w:pPr>
    </w:p>
    <w:p w14:paraId="1389F3A9">
      <w:pPr>
        <w:pStyle w:val="2"/>
      </w:pPr>
    </w:p>
    <w:p w14:paraId="52F7E43A">
      <w:pPr>
        <w:pStyle w:val="2"/>
      </w:pPr>
    </w:p>
    <w:p w14:paraId="6C4A0A25">
      <w:pPr>
        <w:pStyle w:val="2"/>
      </w:pPr>
    </w:p>
    <w:p w14:paraId="4C8CF62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E498EB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6AB9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9173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C2FC3E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3D0FB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E7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0A8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800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9CC8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0D3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E6ED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81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FAD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CC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C4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B9F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415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37EA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811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F5FE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9946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AED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6E8C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80DB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72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10C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19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8EB2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E5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41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8B42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F1E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445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AE7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20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5270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33D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7BA9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A1F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018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1737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57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0348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EEA5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1D5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01E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A1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B134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196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522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724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5B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B916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9DF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998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253A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778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37C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7BA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F129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E73C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22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08C3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7956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A8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9F5C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96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AA20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54A1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38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264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8FB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53C3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7A4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841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78C6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075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9537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F09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3C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3CA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37C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D957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BE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B4B9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7E2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F6A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D96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20B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35B0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D8CE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441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43B217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B720AB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3F3A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1BF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781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94A8B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FCEB5A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9D11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56CA96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07B8F7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1635B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F029A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834B4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02F8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682B5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39C9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159775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999EE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98B2131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1563</Words>
  <Characters>2515</Characters>
  <Lines>9</Lines>
  <Paragraphs>2</Paragraphs>
  <TotalTime>1</TotalTime>
  <ScaleCrop>false</ScaleCrop>
  <LinksUpToDate>false</LinksUpToDate>
  <CharactersWithSpaces>2560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2025-07-14T02:05:39Z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