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中检鸿（海南）工程质量检测技术有限公司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22080-2025/ISO/IEC 27001 :2022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40005-2026-IS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2024-N1ISMS-1280487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258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