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6E1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A75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CAF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B7812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大连鑫诺文仪家具有限公司</w:t>
            </w:r>
          </w:p>
        </w:tc>
        <w:tc>
          <w:tcPr>
            <w:tcW w:w="1134" w:type="dxa"/>
            <w:vAlign w:val="center"/>
          </w:tcPr>
          <w:p w14:paraId="7DF74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1C0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11244-2025-QEO</w:t>
            </w:r>
          </w:p>
        </w:tc>
      </w:tr>
      <w:tr w14:paraId="0F7CA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20E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ECBA3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</w:tc>
      </w:tr>
      <w:tr w14:paraId="5F820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4361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28344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14:paraId="63B7DCF8"/>
        </w:tc>
      </w:tr>
      <w:tr w14:paraId="62C7D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8E86D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7F2A32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马士庆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70481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540C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15940901569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BEC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F58B01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604D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1D8A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A22F2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1B5F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118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88ACE8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2A6B15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6FA0C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726B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199553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A4BE6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F8D52F">
            <w:pPr>
              <w:rPr>
                <w:sz w:val="21"/>
                <w:szCs w:val="21"/>
              </w:rPr>
            </w:pPr>
          </w:p>
        </w:tc>
      </w:tr>
      <w:tr w14:paraId="72D9A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737A0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0F02E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08:00至2025年10月21日 12:00</w:t>
            </w:r>
          </w:p>
        </w:tc>
        <w:tc>
          <w:tcPr>
            <w:tcW w:w="1457" w:type="dxa"/>
            <w:gridSpan w:val="5"/>
            <w:vAlign w:val="center"/>
          </w:tcPr>
          <w:p w14:paraId="77FA6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5BF45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BEB6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DBD2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E0F5F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81EF3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2D70E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6BD3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B5D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C25A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F3E31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5A18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E02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5E98A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54A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5FA4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F4B61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16E6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9B31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891C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83D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8710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28BC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2B16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23BA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22707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F3A0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7EFE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8363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CD72AA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895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851B6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68496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E:木制家具、钢木家具、钢制家具制造所涉及场所的相关环境管理活动</w:t>
            </w:r>
          </w:p>
          <w:p w14:paraId="0E4F0DE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Q:木制家具、钢木家具、钢制家具制造</w:t>
            </w:r>
          </w:p>
          <w:p w14:paraId="7E52B3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O:木制家具、钢木家具、钢制家具制造所涉及场所的相关职业健康安全管理活动</w:t>
            </w:r>
          </w:p>
          <w:p w14:paraId="5EED55F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412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C625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799E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3791A25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A6C4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BD5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5ABE1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18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1A93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0E025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9BE2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6E21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2758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567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3B4C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A05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2558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C68AEB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FF4718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30CEA5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B81AA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1C7BA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8776F1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0AE49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79C93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A49CF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3C8443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FDB6B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7F5A52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084406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A7F5480">
            <w:pPr>
              <w:jc w:val="center"/>
            </w:pPr>
            <w:r>
              <w:t>13604084892</w:t>
            </w:r>
          </w:p>
        </w:tc>
      </w:tr>
      <w:tr w14:paraId="6D42C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4EBA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09222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32040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5BE2B56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D5C595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266C1C4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CDB4FA2">
            <w:pPr>
              <w:jc w:val="center"/>
            </w:pPr>
            <w:r>
              <w:t>13604084892</w:t>
            </w:r>
          </w:p>
        </w:tc>
      </w:tr>
      <w:tr w14:paraId="00511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E84D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C9D9D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52D9C5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EBF32B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FE1B18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2122E5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796604">
            <w:pPr>
              <w:jc w:val="center"/>
            </w:pPr>
            <w:r>
              <w:t>15804267315</w:t>
            </w:r>
          </w:p>
        </w:tc>
      </w:tr>
      <w:tr w14:paraId="15B7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3699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7F41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CCC7B1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E38FA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D2FF4C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0CF0887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105E607">
            <w:pPr>
              <w:jc w:val="center"/>
            </w:pPr>
            <w:r>
              <w:t>15804267315</w:t>
            </w:r>
          </w:p>
        </w:tc>
      </w:tr>
      <w:tr w14:paraId="0AE54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3CD3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2674C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9D9EA9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15C6A6F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178FE4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54A9B8D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155C41">
            <w:pPr>
              <w:jc w:val="center"/>
            </w:pPr>
            <w:r>
              <w:t>15804267315</w:t>
            </w:r>
          </w:p>
        </w:tc>
      </w:tr>
      <w:tr w14:paraId="36F58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C1B6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3317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C6187B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7C8717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E51FB1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1530F806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6E5D7E76">
            <w:pPr>
              <w:jc w:val="center"/>
            </w:pPr>
            <w:r>
              <w:t>13204067223</w:t>
            </w:r>
          </w:p>
        </w:tc>
      </w:tr>
      <w:tr w14:paraId="6EC6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16DD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40190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226250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3380F04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8BB81F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52FFDB66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60086A33">
            <w:pPr>
              <w:jc w:val="center"/>
            </w:pPr>
            <w:r>
              <w:t>13204067223</w:t>
            </w:r>
          </w:p>
        </w:tc>
      </w:tr>
      <w:tr w14:paraId="15DF1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EB57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AB354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9D8120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7FB012A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DFFC43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2FDDDFEC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4C43C4AD">
            <w:pPr>
              <w:jc w:val="center"/>
            </w:pPr>
            <w:r>
              <w:t>13204067223</w:t>
            </w:r>
          </w:p>
        </w:tc>
      </w:tr>
      <w:tr w14:paraId="1D281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52927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2A144B2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lang w:val="en-US" w:eastAsia="zh-CN"/>
              </w:rPr>
              <w:t>技术专家：</w:t>
            </w:r>
            <w:r>
              <w:t>赵悦名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工作单位：吉林鹏鸿科技智能家居有限公司</w:t>
            </w:r>
            <w:bookmarkEnd w:id="12"/>
          </w:p>
        </w:tc>
      </w:tr>
      <w:tr w14:paraId="27B7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FF2D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CD62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5CCD9BC">
            <w:pPr>
              <w:widowControl/>
              <w:jc w:val="left"/>
              <w:rPr>
                <w:sz w:val="21"/>
                <w:szCs w:val="21"/>
              </w:rPr>
            </w:pPr>
          </w:p>
          <w:p w14:paraId="2152D49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1D96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49C8CD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333812">
            <w:pPr>
              <w:rPr>
                <w:sz w:val="21"/>
                <w:szCs w:val="21"/>
              </w:rPr>
            </w:pPr>
          </w:p>
          <w:p w14:paraId="402A20E0">
            <w:pPr>
              <w:rPr>
                <w:sz w:val="21"/>
                <w:szCs w:val="21"/>
              </w:rPr>
            </w:pPr>
          </w:p>
          <w:p w14:paraId="000ABA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1EC7CE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58A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F3EE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8405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42554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73C7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C160A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AAF1F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5BA2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1A69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6484E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7F5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7D5D6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30AE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E2241A">
      <w:pPr>
        <w:pStyle w:val="2"/>
      </w:pPr>
    </w:p>
    <w:p w14:paraId="504BF669">
      <w:pPr>
        <w:pStyle w:val="2"/>
      </w:pPr>
    </w:p>
    <w:p w14:paraId="0484FCA0">
      <w:pPr>
        <w:pStyle w:val="2"/>
      </w:pPr>
    </w:p>
    <w:p w14:paraId="5A34009B">
      <w:pPr>
        <w:pStyle w:val="2"/>
      </w:pPr>
    </w:p>
    <w:p w14:paraId="49114490">
      <w:pPr>
        <w:pStyle w:val="2"/>
      </w:pPr>
    </w:p>
    <w:p w14:paraId="2F6D80AA">
      <w:pPr>
        <w:pStyle w:val="2"/>
      </w:pPr>
    </w:p>
    <w:p w14:paraId="346A9414">
      <w:pPr>
        <w:pStyle w:val="2"/>
      </w:pPr>
    </w:p>
    <w:p w14:paraId="355934BE">
      <w:pPr>
        <w:pStyle w:val="2"/>
      </w:pPr>
    </w:p>
    <w:p w14:paraId="52F407C2">
      <w:pPr>
        <w:pStyle w:val="2"/>
      </w:pPr>
    </w:p>
    <w:p w14:paraId="25B159B8">
      <w:pPr>
        <w:pStyle w:val="2"/>
      </w:pPr>
    </w:p>
    <w:p w14:paraId="38E4B14F">
      <w:pPr>
        <w:pStyle w:val="2"/>
      </w:pPr>
    </w:p>
    <w:p w14:paraId="5DBF9324">
      <w:pPr>
        <w:pStyle w:val="2"/>
      </w:pPr>
    </w:p>
    <w:p w14:paraId="1FE3EEE1">
      <w:pPr>
        <w:pStyle w:val="2"/>
      </w:pPr>
    </w:p>
    <w:p w14:paraId="51B4E71B">
      <w:pPr>
        <w:pStyle w:val="2"/>
      </w:pPr>
    </w:p>
    <w:p w14:paraId="67BF5331">
      <w:pPr>
        <w:pStyle w:val="2"/>
      </w:pPr>
    </w:p>
    <w:p w14:paraId="2274B966">
      <w:pPr>
        <w:pStyle w:val="2"/>
      </w:pPr>
    </w:p>
    <w:p w14:paraId="1F46B14F">
      <w:pPr>
        <w:pStyle w:val="2"/>
      </w:pPr>
    </w:p>
    <w:p w14:paraId="54E6D551">
      <w:pPr>
        <w:pStyle w:val="2"/>
      </w:pPr>
    </w:p>
    <w:p w14:paraId="67B627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3A84F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82E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67BE8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7D7422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696F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2882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5AD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8C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919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B4C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067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09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D7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BC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A9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781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A9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5B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1A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2E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132A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1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A72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32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A3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02D1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22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CB2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92C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D1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D9B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52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ACC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A0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49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E9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1C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25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21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2B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B7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B7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E72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7C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DB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1A9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6F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44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70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B6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29D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60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E6F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07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0A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3EE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33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9AB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61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FE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7E3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F2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F5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7F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04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CDE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78A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DA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CEA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5F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6C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AC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4B3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654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03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A3B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33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5A4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CD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39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BD1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1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D1B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F5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08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B06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86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A6B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E7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F66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15A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79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93CE6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2DBD1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3F8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9E7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D8070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1068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83CCE8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4C2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7AB8C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5FCB4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6ED40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694E34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7655E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3F1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E53F3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761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87798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F959F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D46EA1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1310</Words>
  <Characters>1827</Characters>
  <Lines>9</Lines>
  <Paragraphs>2</Paragraphs>
  <TotalTime>0</TotalTime>
  <ScaleCrop>false</ScaleCrop>
  <LinksUpToDate>false</LinksUpToDate>
  <CharactersWithSpaces>1872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2025-10-15T09:09:08Z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