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21052-2025-QE</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苏州新合盛信息科技有限公司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吴亚清</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91320505321242676W</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苏州新合盛信息科技有限公司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苏州市高新区向街2号3幢第3层</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苏州市高新区向街2号3幢第3层</w:t>
            </w:r>
          </w:p>
          <w:p w14:paraId="742A3621">
            <w:pPr>
              <w:snapToGrid w:val="0"/>
              <w:spacing w:line="0" w:lineRule="atLeast"/>
              <w:jc w:val="left"/>
              <w:rPr>
                <w:rFonts w:hint="eastAsia"/>
                <w:sz w:val="21"/>
                <w:szCs w:val="21"/>
              </w:rPr>
            </w:pPr>
            <w:r>
              <w:rPr>
                <w:rFonts w:hint="eastAsia"/>
                <w:sz w:val="21"/>
                <w:szCs w:val="21"/>
              </w:rPr>
              <w:t>苏州市吴中鸿业智能制造有限公司太湖度假区自动化设备研发生产基地二期项目 江苏省苏州市吴中区后西泾东 162 米</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E:信息系统集成及服务，环境保护监测设备的销售所涉及场所的相关环境管理活动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Q:信息系统集成及服务，环境保护监测设备的销售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苏州新合盛信息科技有限公司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苏州市高新区向街2号3幢第3层</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苏州市高新区向街2号3幢第3层</w:t>
            </w:r>
          </w:p>
          <w:p w14:paraId="19A06FCA">
            <w:pPr>
              <w:snapToGrid w:val="0"/>
              <w:spacing w:line="0" w:lineRule="atLeast"/>
              <w:jc w:val="left"/>
              <w:rPr>
                <w:rFonts w:hint="eastAsia"/>
                <w:sz w:val="21"/>
                <w:szCs w:val="21"/>
              </w:rPr>
            </w:pPr>
            <w:r>
              <w:rPr>
                <w:rFonts w:hint="eastAsia"/>
                <w:sz w:val="21"/>
                <w:szCs w:val="21"/>
              </w:rPr>
              <w:t>苏州市吴中鸿业智能制造有限公司太湖度假区自动化设备研发生产基地二期项目 江苏省苏州市吴中区后西泾东 162 米</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E:信息系统集成及服务，环境保护监测设备的销售所涉及场所的相关环境管理活动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Q:信息系统集成及服务，环境保护监测设备的销售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670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