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21068-2025-QEO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北京龙源数据科技有限公司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91110106MA007FFX16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北京龙源数据科技有限公司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北京市昌平区英才北三街16号院4号楼11层1104</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北京市昌平区英才北三街16号院4号楼11层1104</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E:档案数字化、图书数字化、古籍数字化，档案管理相关软件及硬件销售所涉及场所的相关环境管理活动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Q:档案数字化、图书数字化、古籍数字化，档案管理相关软件及硬件销售</w:t>
            </w:r>
          </w:p>
          <w:p>
            <w:pPr>
              <w:snapToGrid w:val="0"/>
              <w:spacing w:line="0" w:lineRule="atLeast"/>
              <w:jc w:val="left"/>
              <w:rPr>
                <w:rFonts w:hint="eastAsia"/>
                <w:sz w:val="21"/>
                <w:szCs w:val="21"/>
                <w:lang w:val="en-GB"/>
              </w:rPr>
            </w:pPr>
            <w:r>
              <w:rPr>
                <w:rFonts w:hint="eastAsia"/>
                <w:sz w:val="21"/>
                <w:szCs w:val="21"/>
                <w:lang w:val="en-GB"/>
              </w:rPr>
              <w:t>O:档案数字化、图书数字化、古籍数字化，档案管理相关软件及硬件销售所涉及场所的相关职业健康安全管理活动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北京龙源数据科技有限公司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北京市昌平区英才北三街16号院4号楼11层1104</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北京市昌平区英才北三街16号院4号楼11层1104</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E:档案数字化、图书数字化、古籍数字化，档案管理相关软件及硬件销售所涉及场所的相关环境管理活动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Q:档案数字化、图书数字化、古籍数字化，档案管理相关软件及硬件销售</w:t>
            </w:r>
          </w:p>
          <w:p>
            <w:pPr>
              <w:snapToGrid w:val="0"/>
              <w:spacing w:line="0" w:lineRule="atLeast"/>
              <w:jc w:val="left"/>
              <w:rPr>
                <w:rFonts w:hint="eastAsia"/>
                <w:sz w:val="21"/>
                <w:szCs w:val="21"/>
                <w:lang w:val="en-GB"/>
              </w:rPr>
            </w:pPr>
            <w:r>
              <w:rPr>
                <w:rFonts w:hint="eastAsia"/>
                <w:sz w:val="21"/>
                <w:szCs w:val="21"/>
                <w:lang w:val="en-GB"/>
              </w:rPr>
              <w:t>O:档案数字化、图书数字化、古籍数字化，档案管理相关软件及硬件销售所涉及场所的相关职业健康安全管理活动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240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