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7D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DED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F0A5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FB75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河北联测地质勘查有限公司</w:t>
            </w:r>
          </w:p>
        </w:tc>
        <w:tc>
          <w:tcPr>
            <w:tcW w:w="1134" w:type="dxa"/>
            <w:vAlign w:val="center"/>
          </w:tcPr>
          <w:p w14:paraId="628F7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978F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21630-2025-Q</w:t>
            </w:r>
          </w:p>
        </w:tc>
      </w:tr>
      <w:tr w14:paraId="15C29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D34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166E1B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</w:tc>
      </w:tr>
      <w:tr w14:paraId="43B55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C22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1C083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14:paraId="06434A7D"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</w:p>
        </w:tc>
      </w:tr>
      <w:tr w14:paraId="1243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273D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B9B54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139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A1F7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18230063993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BDF2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3AF56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7A6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D80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DBF06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D5EC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A6F0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054DB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7C7CB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65A9D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0352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B5867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2911009755@qq.com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11CA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751B4F">
            <w:pPr>
              <w:rPr>
                <w:sz w:val="21"/>
                <w:szCs w:val="21"/>
              </w:rPr>
            </w:pPr>
          </w:p>
        </w:tc>
      </w:tr>
      <w:tr w14:paraId="4EF7E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E8C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523A4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4FC20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41D3E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B37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4D9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83AF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1A5B6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330F1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F700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88D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A6D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CF315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486B90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78D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CEDDF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99DF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4578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9E393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质量管理体系、职业健康安全管理体系</w:t>
            </w:r>
          </w:p>
        </w:tc>
      </w:tr>
      <w:tr w14:paraId="75A82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2ED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BB8A0A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A00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24F6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E8625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 w14:paraId="3C1D0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57608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B71CD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A4C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1CCAD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3527E5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■特殊审核：□扩大认证范围□提前较短时间通知的审核■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对多场所进行补充审核</w:t>
            </w:r>
          </w:p>
          <w:p w14:paraId="7F36C443">
            <w:pPr>
              <w:tabs>
                <w:tab w:val="left" w:pos="195"/>
              </w:tabs>
              <w:rPr>
                <w:sz w:val="21"/>
                <w:szCs w:val="21"/>
              </w:rPr>
            </w:pPr>
          </w:p>
        </w:tc>
      </w:tr>
      <w:tr w14:paraId="1F150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4181D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2A5E9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Q:固体矿产地质勘查、地质钻探</w:t>
            </w:r>
          </w:p>
          <w:p w14:paraId="47AD445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O:固体矿产地质勘查、地质钻探所涉及场所的相关职业健康安全管理活动</w:t>
            </w:r>
            <w:bookmarkStart w:id="12" w:name="_GoBack"/>
            <w:bookmarkEnd w:id="12"/>
          </w:p>
        </w:tc>
      </w:tr>
      <w:tr w14:paraId="7DA4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4EA2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F7F2A8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Q:28.06.03,34.01.02,O:28.06.03,34.01.02</w:t>
            </w:r>
          </w:p>
        </w:tc>
        <w:tc>
          <w:tcPr>
            <w:tcW w:w="1275" w:type="dxa"/>
            <w:gridSpan w:val="3"/>
            <w:vAlign w:val="center"/>
          </w:tcPr>
          <w:p w14:paraId="7B545E8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9DCC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F368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FBDB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D31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DC66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9ADB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1D874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0FA0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892C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4FA3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BDF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DF9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CDCBF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A5BC9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7F2259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2EDD7F7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5C0FF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6C14A473">
            <w:pPr>
              <w:jc w:val="center"/>
              <w:rPr>
                <w:sz w:val="21"/>
                <w:szCs w:val="21"/>
              </w:rPr>
            </w:pPr>
            <w:r>
              <w:t>28.06.03,34.01.02</w:t>
            </w:r>
          </w:p>
        </w:tc>
        <w:tc>
          <w:tcPr>
            <w:tcW w:w="1560" w:type="dxa"/>
            <w:gridSpan w:val="2"/>
            <w:vAlign w:val="center"/>
          </w:tcPr>
          <w:p w14:paraId="030EC386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76833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DB5D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7CD06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855539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0E125E6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B690EA"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523D5BD1">
            <w:pPr>
              <w:jc w:val="center"/>
            </w:pPr>
            <w:r>
              <w:t>28.06.03,34.01.02</w:t>
            </w:r>
          </w:p>
        </w:tc>
        <w:tc>
          <w:tcPr>
            <w:tcW w:w="1560" w:type="dxa"/>
            <w:gridSpan w:val="2"/>
            <w:vAlign w:val="center"/>
          </w:tcPr>
          <w:p w14:paraId="3F6CAA49">
            <w:pPr>
              <w:jc w:val="center"/>
            </w:pPr>
            <w:r>
              <w:t>13455685069</w:t>
            </w:r>
          </w:p>
        </w:tc>
      </w:tr>
      <w:tr w14:paraId="409D5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5F2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530A5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4AD986C">
            <w:pPr>
              <w:widowControl/>
              <w:jc w:val="left"/>
              <w:rPr>
                <w:sz w:val="21"/>
                <w:szCs w:val="21"/>
              </w:rPr>
            </w:pPr>
          </w:p>
          <w:p w14:paraId="3DC099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1C458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C978A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56943B">
            <w:pPr>
              <w:rPr>
                <w:sz w:val="21"/>
                <w:szCs w:val="21"/>
              </w:rPr>
            </w:pPr>
          </w:p>
          <w:p w14:paraId="0D39DCC3">
            <w:pPr>
              <w:rPr>
                <w:sz w:val="21"/>
                <w:szCs w:val="21"/>
              </w:rPr>
            </w:pPr>
          </w:p>
          <w:p w14:paraId="40B3B1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076E4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CC4D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FC2E8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610B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0164B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033E8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DBBD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CE6D5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09C19A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B88C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A0951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D354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9926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9EBAA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752980">
      <w:pPr>
        <w:pStyle w:val="2"/>
      </w:pPr>
    </w:p>
    <w:p w14:paraId="0CC18C6D">
      <w:pPr>
        <w:pStyle w:val="2"/>
      </w:pPr>
    </w:p>
    <w:p w14:paraId="4F32B9B0">
      <w:pPr>
        <w:pStyle w:val="2"/>
      </w:pPr>
    </w:p>
    <w:p w14:paraId="6BC95B6F">
      <w:pPr>
        <w:pStyle w:val="2"/>
      </w:pPr>
    </w:p>
    <w:p w14:paraId="16E9CBD1">
      <w:pPr>
        <w:pStyle w:val="2"/>
      </w:pPr>
    </w:p>
    <w:p w14:paraId="2959870F">
      <w:pPr>
        <w:pStyle w:val="2"/>
      </w:pPr>
    </w:p>
    <w:p w14:paraId="2F30788B">
      <w:pPr>
        <w:pStyle w:val="2"/>
      </w:pPr>
    </w:p>
    <w:p w14:paraId="4C7F5948">
      <w:pPr>
        <w:pStyle w:val="2"/>
      </w:pPr>
    </w:p>
    <w:p w14:paraId="23E1A0B8">
      <w:pPr>
        <w:pStyle w:val="2"/>
      </w:pPr>
    </w:p>
    <w:p w14:paraId="39E93038">
      <w:pPr>
        <w:pStyle w:val="2"/>
      </w:pPr>
    </w:p>
    <w:p w14:paraId="39C09175">
      <w:pPr>
        <w:pStyle w:val="2"/>
      </w:pPr>
    </w:p>
    <w:p w14:paraId="7561FFAC">
      <w:pPr>
        <w:pStyle w:val="2"/>
      </w:pPr>
    </w:p>
    <w:p w14:paraId="5DE47AEC">
      <w:pPr>
        <w:pStyle w:val="2"/>
      </w:pPr>
    </w:p>
    <w:p w14:paraId="1EAB0D7A">
      <w:pPr>
        <w:pStyle w:val="2"/>
      </w:pPr>
    </w:p>
    <w:p w14:paraId="3E07023E">
      <w:pPr>
        <w:pStyle w:val="2"/>
      </w:pPr>
    </w:p>
    <w:p w14:paraId="364559B3">
      <w:pPr>
        <w:pStyle w:val="2"/>
      </w:pPr>
    </w:p>
    <w:p w14:paraId="7CF00663">
      <w:pPr>
        <w:pStyle w:val="2"/>
      </w:pPr>
    </w:p>
    <w:p w14:paraId="735D4BF2">
      <w:pPr>
        <w:pStyle w:val="2"/>
      </w:pPr>
    </w:p>
    <w:p w14:paraId="52B4F05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500C2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785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7CA6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28A7CF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531A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2E83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C38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C7A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E2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68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FD6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E7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9A9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518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92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397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91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B56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DF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27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EA3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2D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16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8C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722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D4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2B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83C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DC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44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ED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A1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A8F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0D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DC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B8A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B1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A97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A5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8B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CB5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63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FC4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827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86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DE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33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A70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F0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32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0FB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54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3CF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542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57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BA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C5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D50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8D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D0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2869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7C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34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EE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47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CD2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6E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57A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50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6A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AEB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06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5B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A8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A8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CAB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72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F7F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FE1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F9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C53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73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0F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F1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6B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A1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B9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B4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48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04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DA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97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306B0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5BC1F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F30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684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548A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7771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D597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8DB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825C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AE26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976EC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1A7E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254C9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8FA1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DE325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D43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7B2E5A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C2A46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A72B00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1265</Words>
  <Characters>1529</Characters>
  <Lines>9</Lines>
  <Paragraphs>2</Paragraphs>
  <TotalTime>1</TotalTime>
  <ScaleCrop>false</ScaleCrop>
  <LinksUpToDate>false</LinksUpToDate>
  <CharactersWithSpaces>1574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2025-10-25T09:17:14Z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