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837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苏州环亚景观园林规划设计研究院有限公司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498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苏州环亚景观园林规划设计研究院有限公司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2025-N1EMS-1515313</w:t>
            </w:r>
          </w:p>
        </w:tc>
        <w:tc>
          <w:tcPr>
            <w:tcW w:w="3145" w:type="dxa"/>
            <w:vAlign w:val="center"/>
          </w:tcPr>
          <w:p w14:paraId="1EF07270">
            <w:pPr>
              <w:spacing w:line="360" w:lineRule="exact"/>
              <w:jc w:val="center"/>
              <w:rPr>
                <w:szCs w:val="21"/>
              </w:rPr>
            </w:pPr>
            <w:r>
              <w:t>34.01.01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2025-N1QMS-1515313</w:t>
            </w:r>
          </w:p>
        </w:tc>
        <w:tc>
          <w:tcPr>
            <w:tcW w:w="3145" w:type="dxa"/>
            <w:vAlign w:val="center"/>
          </w:tcPr>
          <w:p w14:paraId="0773CEA1">
            <w:pPr>
              <w:spacing w:line="360" w:lineRule="exact"/>
              <w:jc w:val="center"/>
            </w:pPr>
            <w:r>
              <w:t>34.01.01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34.01.01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34.01.01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34.01.01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2025年12月17日上午至2025年12月18日下午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E:资质范围内的风景园林工程设计所涉及场所的相关环境管理活动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Q:资质范围内的风景园林工程设计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O:资质范围内的风景园林工程设计所涉及场所的相关职业健康安全管理活动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苏州市宝带西路1155号2幢401室</w:t>
      </w:r>
    </w:p>
    <w:p w14:paraId="5FB2C4BD">
      <w:pPr>
        <w:spacing w:line="360" w:lineRule="auto"/>
        <w:ind w:firstLine="420" w:firstLineChars="200"/>
      </w:pPr>
      <w:r>
        <w:rPr>
          <w:rFonts w:hint="eastAsia"/>
        </w:rPr>
        <w:t>办公地址：</w:t>
      </w:r>
      <w:r>
        <w:rPr>
          <w:rFonts w:hint="eastAsia"/>
        </w:rPr>
        <w:t>江苏省苏州市宝带西路1155号2幢401室</w:t>
      </w:r>
    </w:p>
    <w:p w14:paraId="3E2A92FF">
      <w:pPr>
        <w:spacing w:line="360" w:lineRule="auto"/>
        <w:ind w:firstLine="420" w:firstLineChars="200"/>
      </w:pPr>
      <w:r>
        <w:rPr>
          <w:rFonts w:hint="eastAsia"/>
        </w:rPr>
        <w:t>经营地址：</w:t>
      </w:r>
      <w:bookmarkStart w:id="14" w:name="生产地址"/>
      <w:bookmarkEnd w:id="14"/>
      <w:r>
        <w:rPr>
          <w:rFonts w:hint="eastAsia"/>
        </w:rPr>
        <w:t>江苏省苏州市宝带西路1155号2幢401室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08:30至2025年12月16日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苏州环亚景观园林规划设计研究院有限公司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588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