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石家庄华能神州化工建材有限公司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10690-2025-QEO</w:t>
            </w:r>
          </w:p>
        </w:tc>
      </w:tr>
      <w:tr w14:paraId="2F6137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河北省石家庄市桥西区胜利南街118号塔坛国际商贸城6号写字楼2404室</w:t>
            </w:r>
          </w:p>
        </w:tc>
      </w:tr>
      <w:tr w14:paraId="5A1430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河北省石家庄市桥西区胜利南街118号塔坛国际商贸城6号写字楼2404室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刘凯伦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15031157493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7668CE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hnszhg@163.com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2025年06月13日 08:30至2025年06月13日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  <w:lang w:val="en-US" w:eastAsia="zh-CN"/>
              </w:rPr>
              <w:t>0.5</w:t>
            </w:r>
          </w:p>
        </w:tc>
      </w:tr>
      <w:tr w14:paraId="04622E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3E047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8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8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0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1" w:name="审核范围"/>
            <w:bookmarkEnd w:id="11"/>
            <w:r>
              <w:rPr>
                <w:rFonts w:hint="eastAsia"/>
                <w:sz w:val="21"/>
                <w:szCs w:val="21"/>
              </w:rPr>
              <w:t>E:脱硫增效剂、脱硫消泡剂、水处理药剂、保温材料的销售所涉及场所的相关环境管理活动</w:t>
            </w:r>
          </w:p>
          <w:p w14:paraId="797E9452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Q:脱硫增效剂、脱硫消泡剂、水处理药剂、保温材料的销售</w:t>
            </w:r>
          </w:p>
          <w:p w14:paraId="31309E61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O:脱硫增效剂、脱硫消泡剂、水处理药剂、保温材料的销售所涉及场所的相关职业健康安全管理活动</w:t>
            </w:r>
          </w:p>
          <w:p w14:paraId="49667857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2" w:name="专业代码"/>
            <w:bookmarkEnd w:id="12"/>
            <w:r>
              <w:rPr>
                <w:rFonts w:hint="eastAsia"/>
                <w:sz w:val="21"/>
                <w:szCs w:val="21"/>
              </w:rPr>
              <w:t>E:29.11.03,29.11.05,Q:29.11.03,29.11.05,O:29.11.03,29.11.05B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删减条款"/>
            <w:bookmarkEnd w:id="13"/>
          </w:p>
        </w:tc>
      </w:tr>
      <w:tr w14:paraId="474276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杨园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2025-N1EMS-2215052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29.11.03,29.11.05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13223424716</w:t>
            </w:r>
          </w:p>
        </w:tc>
      </w:tr>
      <w:tr w14:paraId="6F2BBE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7F6A61F">
            <w:pPr>
              <w:jc w:val="center"/>
            </w:pPr>
          </w:p>
        </w:tc>
        <w:tc>
          <w:tcPr>
            <w:tcW w:w="885" w:type="dxa"/>
            <w:vAlign w:val="center"/>
          </w:tcPr>
          <w:p w14:paraId="050000CC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E9FA43C">
            <w:pPr>
              <w:jc w:val="center"/>
            </w:pPr>
            <w:r>
              <w:t>杨园</w:t>
            </w:r>
          </w:p>
        </w:tc>
        <w:tc>
          <w:tcPr>
            <w:tcW w:w="850" w:type="dxa"/>
            <w:vAlign w:val="center"/>
          </w:tcPr>
          <w:p w14:paraId="70249717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C5C36DF">
            <w:pPr>
              <w:jc w:val="both"/>
            </w:pPr>
            <w:r>
              <w:t>2024-N1QMS-2215052</w:t>
            </w:r>
          </w:p>
        </w:tc>
        <w:tc>
          <w:tcPr>
            <w:tcW w:w="3684" w:type="dxa"/>
            <w:gridSpan w:val="9"/>
            <w:vAlign w:val="center"/>
          </w:tcPr>
          <w:p w14:paraId="7EE6E3E5">
            <w:pPr>
              <w:jc w:val="center"/>
            </w:pPr>
            <w:r>
              <w:t>29.11.03,29.11.05</w:t>
            </w:r>
          </w:p>
        </w:tc>
        <w:tc>
          <w:tcPr>
            <w:tcW w:w="1560" w:type="dxa"/>
            <w:gridSpan w:val="2"/>
            <w:vAlign w:val="center"/>
          </w:tcPr>
          <w:p w14:paraId="016DEF10">
            <w:pPr>
              <w:jc w:val="center"/>
            </w:pPr>
            <w:r>
              <w:t>13223424716</w:t>
            </w:r>
          </w:p>
        </w:tc>
      </w:tr>
      <w:tr w14:paraId="209B18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10A3974">
            <w:pPr>
              <w:jc w:val="center"/>
            </w:pPr>
          </w:p>
        </w:tc>
        <w:tc>
          <w:tcPr>
            <w:tcW w:w="885" w:type="dxa"/>
            <w:vAlign w:val="center"/>
          </w:tcPr>
          <w:p w14:paraId="2378CE8A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3F30EFE">
            <w:pPr>
              <w:jc w:val="center"/>
            </w:pPr>
            <w:r>
              <w:t>杨园</w:t>
            </w:r>
          </w:p>
        </w:tc>
        <w:tc>
          <w:tcPr>
            <w:tcW w:w="850" w:type="dxa"/>
            <w:vAlign w:val="center"/>
          </w:tcPr>
          <w:p w14:paraId="1F2478F9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768E807">
            <w:pPr>
              <w:jc w:val="both"/>
            </w:pPr>
            <w:r>
              <w:t>2025-N1OHSMS-2215052</w:t>
            </w:r>
          </w:p>
        </w:tc>
        <w:tc>
          <w:tcPr>
            <w:tcW w:w="3684" w:type="dxa"/>
            <w:gridSpan w:val="9"/>
            <w:vAlign w:val="center"/>
          </w:tcPr>
          <w:p w14:paraId="0FA37934">
            <w:pPr>
              <w:jc w:val="center"/>
            </w:pPr>
            <w:r>
              <w:t>29.11.03,29.11.05B</w:t>
            </w:r>
          </w:p>
        </w:tc>
        <w:tc>
          <w:tcPr>
            <w:tcW w:w="1560" w:type="dxa"/>
            <w:gridSpan w:val="2"/>
            <w:vAlign w:val="center"/>
          </w:tcPr>
          <w:p w14:paraId="3A075B75">
            <w:pPr>
              <w:jc w:val="center"/>
            </w:pPr>
            <w:r>
              <w:t>13223424716</w:t>
            </w:r>
          </w:p>
        </w:tc>
      </w:tr>
      <w:tr w14:paraId="5D075F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bookmarkStart w:id="15" w:name="_GoBack"/>
            <w:bookmarkEnd w:id="15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4" w:name="审核派遣人"/>
            <w:bookmarkEnd w:id="14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2025-06-09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2"/>
      </w:pPr>
    </w:p>
    <w:p w14:paraId="5DF4CF85">
      <w:pPr>
        <w:pStyle w:val="2"/>
      </w:pPr>
    </w:p>
    <w:p w14:paraId="427845DD">
      <w:pPr>
        <w:pStyle w:val="2"/>
      </w:pPr>
    </w:p>
    <w:p w14:paraId="251847DF">
      <w:pPr>
        <w:pStyle w:val="2"/>
      </w:pPr>
    </w:p>
    <w:p w14:paraId="04DEAB95">
      <w:pPr>
        <w:pStyle w:val="2"/>
      </w:pPr>
    </w:p>
    <w:p w14:paraId="00D28D70">
      <w:pPr>
        <w:pStyle w:val="2"/>
      </w:pPr>
    </w:p>
    <w:p w14:paraId="19517BB3">
      <w:pPr>
        <w:pStyle w:val="2"/>
      </w:pPr>
    </w:p>
    <w:p w14:paraId="466545F4">
      <w:pPr>
        <w:pStyle w:val="2"/>
      </w:pPr>
    </w:p>
    <w:p w14:paraId="05774474">
      <w:pPr>
        <w:pStyle w:val="2"/>
      </w:pPr>
    </w:p>
    <w:p w14:paraId="30C0460B">
      <w:pPr>
        <w:pStyle w:val="2"/>
      </w:pPr>
    </w:p>
    <w:p w14:paraId="09E33183">
      <w:pPr>
        <w:pStyle w:val="2"/>
      </w:pPr>
    </w:p>
    <w:p w14:paraId="64A97636">
      <w:pPr>
        <w:pStyle w:val="2"/>
      </w:pPr>
    </w:p>
    <w:p w14:paraId="0FBEEC47">
      <w:pPr>
        <w:pStyle w:val="2"/>
      </w:pPr>
    </w:p>
    <w:p w14:paraId="4B4E9E82">
      <w:pPr>
        <w:pStyle w:val="2"/>
      </w:pPr>
    </w:p>
    <w:p w14:paraId="59CD0559">
      <w:pPr>
        <w:pStyle w:val="2"/>
      </w:pPr>
    </w:p>
    <w:p w14:paraId="79850F4A">
      <w:pPr>
        <w:pStyle w:val="2"/>
      </w:pPr>
    </w:p>
    <w:p w14:paraId="3F0ADA18">
      <w:pPr>
        <w:pStyle w:val="2"/>
      </w:pPr>
    </w:p>
    <w:p w14:paraId="2560D5A2">
      <w:pPr>
        <w:pStyle w:val="2"/>
      </w:pPr>
    </w:p>
    <w:p w14:paraId="76B0FD6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杨园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B7035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0BC4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294.05pt;margin-top:15pt;height:18.2pt;width:23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30D802B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xYmU1NmYyMWFkZjYyZDEwZTNjMWQwOWJhNGExYWYifQ=="/>
  </w:docVars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DA62AB4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1342</Words>
  <Characters>1917</Characters>
  <Lines>11</Lines>
  <Paragraphs>3</Paragraphs>
  <TotalTime>0</TotalTime>
  <ScaleCrop>false</ScaleCrop>
  <LinksUpToDate>false</LinksUpToDate>
  <CharactersWithSpaces>1958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zhao</cp:lastModifiedBy>
  <dcterms:modified xsi:type="dcterms:W3CDTF">2025-06-16T01:20:54Z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2052-12.1.0.21171</vt:lpwstr>
  </property>
  <property fmtid="{D5CDD505-2E9C-101B-9397-08002B2CF9AE}" pid="4" name="KSOTemplateDocerSaveRecord">
    <vt:lpwstr>eyJoZGlkIjoiNWEzMzY5YjcyODIxMDdhOTdjZjA2N2Y1MzU2MzVkNzMifQ==</vt:lpwstr>
  </property>
</Properties>
</file>