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95ED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7AEC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C9E42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CEED4A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福建环洋新材料有限公司</w:t>
            </w:r>
          </w:p>
        </w:tc>
        <w:tc>
          <w:tcPr>
            <w:tcW w:w="1134" w:type="dxa"/>
            <w:vAlign w:val="center"/>
          </w:tcPr>
          <w:p w14:paraId="54A04A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77214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11415-2025-EnMS</w:t>
            </w:r>
          </w:p>
        </w:tc>
      </w:tr>
      <w:tr w14:paraId="190C0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473F9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EE85AE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福建省福州市江阴工业区国盛大道7号</w:t>
            </w:r>
          </w:p>
        </w:tc>
      </w:tr>
      <w:tr w14:paraId="67311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6F6B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596103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福建省福州市江阴工业区国盛大道7号</w:t>
            </w:r>
          </w:p>
          <w:p w14:paraId="33BF0E7E"/>
        </w:tc>
      </w:tr>
      <w:tr w14:paraId="6B90D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1BC50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0BE8E4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余云涛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282B0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3A92B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18888644917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AA241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E9485F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BBDF3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64656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541240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102</w:t>
            </w:r>
          </w:p>
        </w:tc>
      </w:tr>
      <w:tr w14:paraId="79253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18E20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3DEBEF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E9F89E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C922BB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F144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258D50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Yuyuntao@fj-hy. cn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3CB2D6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F734C88">
            <w:pPr>
              <w:rPr>
                <w:sz w:val="21"/>
                <w:szCs w:val="21"/>
              </w:rPr>
            </w:pPr>
          </w:p>
        </w:tc>
      </w:tr>
      <w:tr w14:paraId="5EB7E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9E664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6E71BB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08:30至2025年12月12日 12:30</w:t>
            </w:r>
          </w:p>
        </w:tc>
        <w:tc>
          <w:tcPr>
            <w:tcW w:w="1457" w:type="dxa"/>
            <w:gridSpan w:val="5"/>
            <w:vAlign w:val="center"/>
          </w:tcPr>
          <w:p w14:paraId="3F036A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C5FFDF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7.0</w:t>
            </w:r>
          </w:p>
        </w:tc>
      </w:tr>
      <w:tr w14:paraId="16959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D1D79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9C0F7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2B6B4F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14619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108D4C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1E3E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7B0F9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90F031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F34AFE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2B8D8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02CB37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0FA8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B6696A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6177E3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79EA5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4739A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B8C1CE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4BEF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ADF7E3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4179F7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1FF2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8BB7C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B5EEB6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5A7D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6DBFD8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BEB03A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B9FAB9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D548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5AF3EB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D3853E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EnMS:环氧树脂及资质范围内环氧氯丙烷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氢氧化钠溶液的生产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所涉及的能源管理活动</w:t>
            </w:r>
          </w:p>
          <w:p w14:paraId="3B8DDE0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C47B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B68F9E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29C6F1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2.3</w:t>
            </w:r>
          </w:p>
        </w:tc>
        <w:tc>
          <w:tcPr>
            <w:tcW w:w="1275" w:type="dxa"/>
            <w:gridSpan w:val="3"/>
            <w:vAlign w:val="center"/>
          </w:tcPr>
          <w:p w14:paraId="1228FE3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9EB5E4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7F49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9BEA09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EAB5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553C23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80CA90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1290D7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9DA43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B7F26C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25C3A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C6994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94D4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42EADF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B774EB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4AF31F2">
            <w:pPr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14:paraId="61127F08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D7E0BF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2024-N1EnMS-1244982</w:t>
            </w:r>
          </w:p>
        </w:tc>
        <w:tc>
          <w:tcPr>
            <w:tcW w:w="3684" w:type="dxa"/>
            <w:gridSpan w:val="9"/>
            <w:vAlign w:val="center"/>
          </w:tcPr>
          <w:p w14:paraId="6E16AC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7755318">
            <w:pPr>
              <w:jc w:val="center"/>
              <w:rPr>
                <w:sz w:val="21"/>
                <w:szCs w:val="21"/>
              </w:rPr>
            </w:pPr>
            <w:r>
              <w:t>13758100841</w:t>
            </w:r>
          </w:p>
        </w:tc>
      </w:tr>
      <w:tr w14:paraId="7D130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5568244">
            <w:pPr>
              <w:jc w:val="center"/>
            </w:pPr>
          </w:p>
        </w:tc>
        <w:tc>
          <w:tcPr>
            <w:tcW w:w="885" w:type="dxa"/>
            <w:vAlign w:val="center"/>
          </w:tcPr>
          <w:p w14:paraId="75F8CEB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291F4B1"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 w14:paraId="1051321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C76EF18">
            <w:pPr>
              <w:jc w:val="both"/>
            </w:pPr>
            <w:r>
              <w:t>2024-N1EnMS-1274285</w:t>
            </w:r>
          </w:p>
        </w:tc>
        <w:tc>
          <w:tcPr>
            <w:tcW w:w="3684" w:type="dxa"/>
            <w:gridSpan w:val="9"/>
            <w:vAlign w:val="center"/>
          </w:tcPr>
          <w:p w14:paraId="084D0CB0">
            <w:pPr>
              <w:jc w:val="center"/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14:paraId="26D482C0">
            <w:pPr>
              <w:jc w:val="center"/>
            </w:pPr>
            <w:r>
              <w:t>13506473407</w:t>
            </w:r>
          </w:p>
        </w:tc>
      </w:tr>
      <w:tr w14:paraId="49E5F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033AF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998134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B4AE1EB">
            <w:pPr>
              <w:widowControl/>
              <w:jc w:val="left"/>
              <w:rPr>
                <w:sz w:val="21"/>
                <w:szCs w:val="21"/>
              </w:rPr>
            </w:pPr>
          </w:p>
          <w:p w14:paraId="377F954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18F905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14:paraId="55ACC2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95BFAFF">
            <w:pPr>
              <w:rPr>
                <w:sz w:val="21"/>
                <w:szCs w:val="21"/>
              </w:rPr>
            </w:pPr>
          </w:p>
          <w:p w14:paraId="0E054CEE">
            <w:pPr>
              <w:rPr>
                <w:sz w:val="21"/>
                <w:szCs w:val="21"/>
              </w:rPr>
            </w:pPr>
          </w:p>
          <w:p w14:paraId="1263CD1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BE35D9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CCA4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33BF0E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F710F9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9CDEED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2BE190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28D626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36A77E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475886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0D1291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CB175B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7DFB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EC1418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E18767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A9EB7F1">
      <w:pPr>
        <w:pStyle w:val="2"/>
      </w:pPr>
    </w:p>
    <w:p w14:paraId="0AC90511">
      <w:pPr>
        <w:pStyle w:val="2"/>
      </w:pPr>
    </w:p>
    <w:p w14:paraId="48103F0E">
      <w:pPr>
        <w:pStyle w:val="2"/>
      </w:pPr>
    </w:p>
    <w:p w14:paraId="1CE66108">
      <w:pPr>
        <w:pStyle w:val="2"/>
      </w:pPr>
    </w:p>
    <w:p w14:paraId="696A5EAC">
      <w:pPr>
        <w:pStyle w:val="2"/>
      </w:pPr>
    </w:p>
    <w:p w14:paraId="08E666CD">
      <w:pPr>
        <w:pStyle w:val="2"/>
      </w:pPr>
    </w:p>
    <w:p w14:paraId="278BCB88">
      <w:pPr>
        <w:pStyle w:val="2"/>
      </w:pPr>
    </w:p>
    <w:p w14:paraId="46C6BCF9">
      <w:pPr>
        <w:pStyle w:val="2"/>
      </w:pPr>
    </w:p>
    <w:p w14:paraId="446AA2F2">
      <w:pPr>
        <w:pStyle w:val="2"/>
      </w:pPr>
    </w:p>
    <w:p w14:paraId="484DAE7D">
      <w:pPr>
        <w:pStyle w:val="2"/>
      </w:pPr>
    </w:p>
    <w:p w14:paraId="232B0825">
      <w:pPr>
        <w:pStyle w:val="2"/>
      </w:pPr>
    </w:p>
    <w:p w14:paraId="5B89719F">
      <w:pPr>
        <w:pStyle w:val="2"/>
      </w:pPr>
    </w:p>
    <w:p w14:paraId="3C00FBBA">
      <w:pPr>
        <w:pStyle w:val="2"/>
      </w:pPr>
    </w:p>
    <w:p w14:paraId="763FEA74">
      <w:pPr>
        <w:pStyle w:val="2"/>
      </w:pPr>
    </w:p>
    <w:p w14:paraId="6792FA5C">
      <w:pPr>
        <w:pStyle w:val="2"/>
      </w:pPr>
    </w:p>
    <w:p w14:paraId="1239907A">
      <w:pPr>
        <w:pStyle w:val="2"/>
      </w:pPr>
    </w:p>
    <w:p w14:paraId="76ADB07E">
      <w:pPr>
        <w:pStyle w:val="2"/>
      </w:pPr>
    </w:p>
    <w:p w14:paraId="44278AF3">
      <w:pPr>
        <w:pStyle w:val="2"/>
      </w:pPr>
    </w:p>
    <w:p w14:paraId="617E5E5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3FE757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CB99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FF13FE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8AF163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63CBC4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F9480F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B563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DFB1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3EC9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FE9C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0AC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45C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8DD5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C200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41ED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ECD1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601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DA31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9608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BF62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07BE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42E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9307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5A0B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7F5E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792D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36A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BAAB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9386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EAB4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1AA2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44A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1454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2843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8611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2A45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401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B1B5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4556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0345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D947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C8C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271A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92B5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6DC8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D9A8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1B8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C2ED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FA44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50BE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A6A9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BBE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FD0D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C4A6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50E0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1045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1DB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026E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9BDD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010D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3EB1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B59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8E03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6C31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5DFA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574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3BC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9E77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3D4E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1CB0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DDA6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83E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CE0D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76D9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C083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8188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6D9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8ED4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A6AB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2704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9104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5D1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7335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8994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D128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B779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ACB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002E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0A0A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913F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10F3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E22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7317F3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C2455E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FDFF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6B729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94CBC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872844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155529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CB67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FC84F7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8BE2BC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BD9D23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2211B6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61090F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89CD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A0E131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098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0CE7D7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9E46FE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1E51B71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1200</Words>
  <Characters>1372</Characters>
  <Lines>9</Lines>
  <Paragraphs>2</Paragraphs>
  <TotalTime>0</TotalTime>
  <ScaleCrop>false</ScaleCrop>
  <LinksUpToDate>false</LinksUpToDate>
  <CharactersWithSpaces>1419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2025-12-09T00:39:37Z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