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10682-2025-EnMS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浙江嘉兴幸福嘉城市管理股份有限公司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91330400MA2JGXQ51L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浙江嘉兴幸福嘉城市管理股份有限公司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浙江省嘉兴市南湖区解放街道东升东路211号东升大楼1幢603室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浙江省嘉兴市南湖区解放街道东升东路211号东升大楼1幢603室</w:t>
            </w:r>
          </w:p>
          <w:p w14:paraId="21CBAE7B">
            <w:pPr>
              <w:snapToGrid w:val="0"/>
              <w:spacing w:line="0" w:lineRule="atLeast"/>
              <w:jc w:val="left"/>
              <w:rPr>
                <w:rFonts w:hint="eastAsia"/>
                <w:sz w:val="21"/>
                <w:szCs w:val="21"/>
              </w:rPr>
            </w:pPr>
            <w:r>
              <w:rPr>
                <w:rFonts w:hint="eastAsia"/>
                <w:sz w:val="21"/>
                <w:szCs w:val="21"/>
              </w:rPr>
              <w:t>南湖项目部 南湖区中环东路辅路与隆景路交叉口东60米</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EnMS:许可范围内的生活垃圾清扫、收集所涉及的能源管理活动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浙江嘉兴幸福嘉城市管理股份有限公司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浙江省嘉兴市南湖区解放街道东升东路211号东升大楼1幢603室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浙江省嘉兴市南湖区解放街道东升东路211号东升大楼1幢603室</w:t>
            </w:r>
          </w:p>
          <w:p w14:paraId="47A1F75E">
            <w:pPr>
              <w:snapToGrid w:val="0"/>
              <w:spacing w:line="0" w:lineRule="atLeast"/>
              <w:jc w:val="left"/>
              <w:rPr>
                <w:rFonts w:hint="eastAsia"/>
                <w:sz w:val="21"/>
                <w:szCs w:val="21"/>
              </w:rPr>
            </w:pPr>
            <w:r>
              <w:rPr>
                <w:rFonts w:hint="eastAsia"/>
                <w:sz w:val="21"/>
                <w:szCs w:val="21"/>
              </w:rPr>
              <w:t>南湖项目部 南湖区中环东路辅路与隆景路交叉口东60米</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EnMS:许可范围内的生活垃圾清扫、收集所涉及的能源管理活动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226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