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浙江嘉兴幸福嘉城市管理股份有限公司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李丽英、时俊琴、王琳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183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